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63366" w14:textId="77777777" w:rsidR="008F5E24" w:rsidRPr="006F16D4" w:rsidRDefault="008F5E24" w:rsidP="008F5E24">
      <w:pPr>
        <w:pStyle w:val="Tytu"/>
        <w:jc w:val="center"/>
        <w:rPr>
          <w:color w:val="auto"/>
        </w:rPr>
      </w:pPr>
      <w:r w:rsidRPr="006F16D4">
        <w:rPr>
          <w:color w:val="auto"/>
        </w:rPr>
        <w:t>Bydgoszcz szuka talentów</w:t>
      </w:r>
    </w:p>
    <w:p w14:paraId="5B3EA3AC" w14:textId="77777777" w:rsidR="008F5E24" w:rsidRPr="006F16D4" w:rsidRDefault="008F5E24" w:rsidP="008F5E24">
      <w:pPr>
        <w:jc w:val="center"/>
      </w:pPr>
      <w:r w:rsidRPr="006F16D4">
        <w:t>Kurs pr</w:t>
      </w:r>
      <w:r w:rsidR="00E648FA" w:rsidRPr="006F16D4">
        <w:t>ogramowania ASP.Net</w:t>
      </w:r>
      <w:r w:rsidR="00E648FA" w:rsidRPr="006F16D4">
        <w:br/>
        <w:t xml:space="preserve">Bydgoska Agencja Rozwoju Regionalnego, </w:t>
      </w:r>
      <w:proofErr w:type="spellStart"/>
      <w:r w:rsidR="00E648FA" w:rsidRPr="006F16D4">
        <w:t>Cybercom</w:t>
      </w:r>
      <w:proofErr w:type="spellEnd"/>
      <w:r w:rsidR="00E648FA" w:rsidRPr="006F16D4">
        <w:t xml:space="preserve"> Poland</w:t>
      </w:r>
    </w:p>
    <w:p w14:paraId="0D19F29A" w14:textId="77777777" w:rsidR="008F5E24" w:rsidRPr="008F5E24" w:rsidRDefault="008F5E24" w:rsidP="008F5E24">
      <w:pPr>
        <w:jc w:val="center"/>
        <w:rPr>
          <w:b/>
          <w:sz w:val="26"/>
        </w:rPr>
      </w:pPr>
      <w:r w:rsidRPr="008F5E24">
        <w:rPr>
          <w:b/>
          <w:sz w:val="26"/>
        </w:rPr>
        <w:t>Regulamin</w:t>
      </w:r>
    </w:p>
    <w:p w14:paraId="377CADC0" w14:textId="77777777" w:rsidR="008F5E24" w:rsidRDefault="008F5E24" w:rsidP="008F5E24">
      <w:pPr>
        <w:jc w:val="center"/>
      </w:pPr>
      <w:r>
        <w:t>§ 1</w:t>
      </w:r>
    </w:p>
    <w:p w14:paraId="4522743E" w14:textId="77777777" w:rsidR="008F5E24" w:rsidRDefault="008F5E24" w:rsidP="008F5E24">
      <w:r>
        <w:t>Zasady ogólne</w:t>
      </w:r>
    </w:p>
    <w:p w14:paraId="55D25207" w14:textId="77777777" w:rsidR="006C0E17" w:rsidRDefault="006C0E17" w:rsidP="006C0E17">
      <w:pPr>
        <w:pStyle w:val="Akapitzlist"/>
        <w:numPr>
          <w:ilvl w:val="0"/>
          <w:numId w:val="1"/>
        </w:numPr>
        <w:jc w:val="both"/>
      </w:pPr>
      <w:r>
        <w:t>Niniejszym Regulamin określa zasady uczestnictwa w Kursie programowania ASP.Net,</w:t>
      </w:r>
      <w:r w:rsidR="00C9515E">
        <w:t xml:space="preserve"> podczas </w:t>
      </w:r>
      <w:r>
        <w:t>zw</w:t>
      </w:r>
      <w:r w:rsidR="00353E9A">
        <w:t xml:space="preserve">anego dalej Kursem </w:t>
      </w:r>
      <w:r>
        <w:t>oraz zasady konkursu na najlepszy projekt, zwanego dalej Konkursem</w:t>
      </w:r>
      <w:r w:rsidR="00353E9A">
        <w:t>, który zostanie przeprowadzony na zakończenie Kursu</w:t>
      </w:r>
      <w:r>
        <w:t xml:space="preserve">. </w:t>
      </w:r>
      <w:r w:rsidR="00C9515E">
        <w:t xml:space="preserve">Zakres merytoryczny Kursu oraz harmonogram Kursu </w:t>
      </w:r>
      <w:proofErr w:type="gramStart"/>
      <w:r w:rsidR="00C9515E">
        <w:t>określa</w:t>
      </w:r>
      <w:proofErr w:type="gramEnd"/>
      <w:r w:rsidR="00C9515E">
        <w:t xml:space="preserve"> Załącznik nr 1 do niniejszego Regulaminu. </w:t>
      </w:r>
    </w:p>
    <w:p w14:paraId="00A1B8C7" w14:textId="556368ED" w:rsidR="008F5E24" w:rsidRDefault="008F5E24" w:rsidP="006C0E17">
      <w:pPr>
        <w:pStyle w:val="Akapitzlist"/>
        <w:numPr>
          <w:ilvl w:val="0"/>
          <w:numId w:val="1"/>
        </w:numPr>
        <w:jc w:val="both"/>
      </w:pPr>
      <w:r>
        <w:t xml:space="preserve">Przed zgłoszeniem do udziału w </w:t>
      </w:r>
      <w:r w:rsidR="006C0E17">
        <w:t>K</w:t>
      </w:r>
      <w:r>
        <w:t>ursie Uczestnik winien zapoznać się z Regulaminem.</w:t>
      </w:r>
    </w:p>
    <w:p w14:paraId="573A62CA" w14:textId="61BD1CA5" w:rsidR="008F5E24" w:rsidRDefault="008F5E24" w:rsidP="006C0E17">
      <w:pPr>
        <w:pStyle w:val="Akapitzlist"/>
        <w:numPr>
          <w:ilvl w:val="0"/>
          <w:numId w:val="1"/>
        </w:numPr>
        <w:jc w:val="both"/>
      </w:pPr>
      <w:r>
        <w:t xml:space="preserve">Osoba zgłaszająca swój udział w </w:t>
      </w:r>
      <w:r w:rsidR="006C0E17">
        <w:t>K</w:t>
      </w:r>
      <w:r>
        <w:t>ursie wyraża tym samym zgodę na:</w:t>
      </w:r>
      <w:r>
        <w:tab/>
      </w:r>
    </w:p>
    <w:p w14:paraId="75ECB792" w14:textId="77777777" w:rsidR="008F5E24" w:rsidRDefault="008F5E24" w:rsidP="006C0E17">
      <w:pPr>
        <w:pStyle w:val="Akapitzlist"/>
        <w:numPr>
          <w:ilvl w:val="1"/>
          <w:numId w:val="1"/>
        </w:numPr>
        <w:jc w:val="both"/>
      </w:pPr>
      <w:r>
        <w:t>postanowienia niniejszego Regulaminu,</w:t>
      </w:r>
    </w:p>
    <w:p w14:paraId="154B5FB1" w14:textId="77777777" w:rsidR="008F5E24" w:rsidRDefault="008F5E24" w:rsidP="006C0E17">
      <w:pPr>
        <w:pStyle w:val="Akapitzlist"/>
        <w:numPr>
          <w:ilvl w:val="1"/>
          <w:numId w:val="1"/>
        </w:numPr>
        <w:jc w:val="both"/>
      </w:pPr>
      <w:r>
        <w:t>przetwarzanie danych osobowych w zakresie związanym z rekrutacją i ewentualnym uczestnictwem w kursie.</w:t>
      </w:r>
    </w:p>
    <w:p w14:paraId="07A2C253" w14:textId="2F00C9E6" w:rsidR="00327912" w:rsidRDefault="00327912" w:rsidP="006C0E17">
      <w:pPr>
        <w:pStyle w:val="Akapitzlist"/>
        <w:numPr>
          <w:ilvl w:val="0"/>
          <w:numId w:val="1"/>
        </w:numPr>
        <w:jc w:val="both"/>
      </w:pPr>
      <w:r>
        <w:t xml:space="preserve">Rekrutacja Uczestników oraz realizacja </w:t>
      </w:r>
      <w:r w:rsidR="006C0E17">
        <w:t>K</w:t>
      </w:r>
      <w:r>
        <w:t xml:space="preserve">ursu </w:t>
      </w:r>
      <w:r w:rsidR="00715E58">
        <w:t>realizowane są wg załączonego harmonogramu.</w:t>
      </w:r>
    </w:p>
    <w:p w14:paraId="0A05A666" w14:textId="3DC48967" w:rsidR="009D6E17" w:rsidRPr="002853AD" w:rsidRDefault="009D6E17" w:rsidP="006C0E17">
      <w:pPr>
        <w:pStyle w:val="Akapitzlist"/>
        <w:numPr>
          <w:ilvl w:val="0"/>
          <w:numId w:val="1"/>
        </w:numPr>
        <w:jc w:val="both"/>
      </w:pPr>
      <w:r>
        <w:t xml:space="preserve">Organizator </w:t>
      </w:r>
      <w:r w:rsidRPr="002853AD">
        <w:t xml:space="preserve">zapewnia </w:t>
      </w:r>
      <w:r w:rsidR="00353E9A">
        <w:t>możliwość odbycia płatnego</w:t>
      </w:r>
      <w:r w:rsidR="006C0E17">
        <w:t xml:space="preserve"> staż</w:t>
      </w:r>
      <w:r w:rsidR="00353E9A">
        <w:t>u</w:t>
      </w:r>
      <w:r w:rsidR="006C0E17">
        <w:t xml:space="preserve"> </w:t>
      </w:r>
      <w:r w:rsidR="00661AAE" w:rsidRPr="002853AD">
        <w:t xml:space="preserve">przynajmniej </w:t>
      </w:r>
      <w:proofErr w:type="gramStart"/>
      <w:r w:rsidR="00661AAE" w:rsidRPr="002853AD">
        <w:t>trze</w:t>
      </w:r>
      <w:r w:rsidR="006C0E17">
        <w:t xml:space="preserve">m </w:t>
      </w:r>
      <w:r w:rsidR="00661AAE" w:rsidRPr="002853AD">
        <w:t xml:space="preserve"> finalist</w:t>
      </w:r>
      <w:r w:rsidR="006C0E17">
        <w:t>om</w:t>
      </w:r>
      <w:proofErr w:type="gramEnd"/>
      <w:r w:rsidR="006C0E17">
        <w:t xml:space="preserve"> </w:t>
      </w:r>
      <w:r w:rsidR="00661AAE" w:rsidRPr="002853AD">
        <w:t xml:space="preserve"> </w:t>
      </w:r>
      <w:r w:rsidR="00353E9A">
        <w:t>K</w:t>
      </w:r>
      <w:r w:rsidR="00777439" w:rsidRPr="002853AD">
        <w:t>onkursu,</w:t>
      </w:r>
      <w:r w:rsidR="0035018F" w:rsidRPr="002853AD">
        <w:t xml:space="preserve"> </w:t>
      </w:r>
      <w:r w:rsidR="00E648FA" w:rsidRPr="002853AD">
        <w:t xml:space="preserve">w firmie </w:t>
      </w:r>
      <w:proofErr w:type="spellStart"/>
      <w:r w:rsidR="00E648FA" w:rsidRPr="002853AD">
        <w:t>Cybercom</w:t>
      </w:r>
      <w:proofErr w:type="spellEnd"/>
      <w:r w:rsidR="00E648FA" w:rsidRPr="002853AD">
        <w:t xml:space="preserve"> Poland (oddział w Bydgoszczy).</w:t>
      </w:r>
    </w:p>
    <w:p w14:paraId="15CD4C08" w14:textId="77777777" w:rsidR="008F5E24" w:rsidRPr="002853AD" w:rsidRDefault="008F5E24" w:rsidP="008F5E24">
      <w:pPr>
        <w:jc w:val="center"/>
      </w:pPr>
      <w:r w:rsidRPr="002853AD">
        <w:t>§ 2</w:t>
      </w:r>
    </w:p>
    <w:p w14:paraId="7FEA927D" w14:textId="77777777" w:rsidR="008F5E24" w:rsidRPr="002853AD" w:rsidRDefault="008F5E24" w:rsidP="008F5E24">
      <w:r w:rsidRPr="002853AD">
        <w:t>Zgłoszenia</w:t>
      </w:r>
    </w:p>
    <w:p w14:paraId="6502BF77" w14:textId="37D80185" w:rsidR="008F5E24" w:rsidRPr="002853AD" w:rsidRDefault="008F5E24" w:rsidP="008F5E24">
      <w:pPr>
        <w:pStyle w:val="Akapitzlist"/>
        <w:numPr>
          <w:ilvl w:val="0"/>
          <w:numId w:val="2"/>
        </w:numPr>
      </w:pPr>
      <w:r w:rsidRPr="002853AD">
        <w:t xml:space="preserve">Organizatorem </w:t>
      </w:r>
      <w:r w:rsidR="00353E9A">
        <w:t>K</w:t>
      </w:r>
      <w:r w:rsidRPr="002853AD">
        <w:t>ursu są:</w:t>
      </w:r>
    </w:p>
    <w:p w14:paraId="35783463" w14:textId="77777777" w:rsidR="00777439" w:rsidRPr="002853AD" w:rsidRDefault="00777439" w:rsidP="00777439">
      <w:pPr>
        <w:pStyle w:val="Akapitzlist"/>
        <w:numPr>
          <w:ilvl w:val="1"/>
          <w:numId w:val="2"/>
        </w:numPr>
      </w:pPr>
      <w:proofErr w:type="spellStart"/>
      <w:r w:rsidRPr="002853AD">
        <w:t>Cybercom</w:t>
      </w:r>
      <w:proofErr w:type="spellEnd"/>
      <w:r w:rsidRPr="002853AD">
        <w:t xml:space="preserve"> Poland Sp. z o.o.</w:t>
      </w:r>
    </w:p>
    <w:p w14:paraId="5F7E92FA" w14:textId="77777777" w:rsidR="00E648FA" w:rsidRPr="002853AD" w:rsidRDefault="008F5E24" w:rsidP="00DC69E2">
      <w:pPr>
        <w:pStyle w:val="Akapitzlist"/>
        <w:numPr>
          <w:ilvl w:val="1"/>
          <w:numId w:val="2"/>
        </w:numPr>
      </w:pPr>
      <w:r w:rsidRPr="002853AD">
        <w:t xml:space="preserve">Bydgoska Agencja Rozwoju Regionalnego Sp. z o.o., </w:t>
      </w:r>
    </w:p>
    <w:p w14:paraId="15D978EF" w14:textId="637A2748" w:rsidR="008F5E24" w:rsidRPr="002853AD" w:rsidRDefault="008F5E24" w:rsidP="008F5E24">
      <w:pPr>
        <w:pStyle w:val="Akapitzlist"/>
        <w:numPr>
          <w:ilvl w:val="0"/>
          <w:numId w:val="2"/>
        </w:numPr>
      </w:pPr>
      <w:r w:rsidRPr="002853AD">
        <w:t>Uczestnikami</w:t>
      </w:r>
      <w:r w:rsidR="000D4684" w:rsidRPr="002853AD">
        <w:t xml:space="preserve"> </w:t>
      </w:r>
      <w:r w:rsidR="00353E9A">
        <w:t>K</w:t>
      </w:r>
      <w:r w:rsidR="000D4684" w:rsidRPr="002853AD">
        <w:t>ursu</w:t>
      </w:r>
      <w:r w:rsidRPr="002853AD">
        <w:t xml:space="preserve"> są wszystkie osoby </w:t>
      </w:r>
      <w:r w:rsidR="000D4684" w:rsidRPr="002853AD">
        <w:t xml:space="preserve">spełniające określone niżej wymagania oraz zakwalifikowane do udziału w </w:t>
      </w:r>
      <w:r w:rsidR="00353E9A">
        <w:t>K</w:t>
      </w:r>
      <w:r w:rsidR="000D4684" w:rsidRPr="002853AD">
        <w:t>ursie</w:t>
      </w:r>
      <w:r w:rsidRPr="002853AD">
        <w:t>.</w:t>
      </w:r>
    </w:p>
    <w:p w14:paraId="530122D1" w14:textId="77777777" w:rsidR="008F5E24" w:rsidRPr="002853AD" w:rsidRDefault="008F5E24" w:rsidP="008F5E24">
      <w:pPr>
        <w:pStyle w:val="Akapitzlist"/>
        <w:numPr>
          <w:ilvl w:val="0"/>
          <w:numId w:val="2"/>
        </w:numPr>
      </w:pPr>
      <w:r w:rsidRPr="002853AD">
        <w:t xml:space="preserve">Przez </w:t>
      </w:r>
      <w:r w:rsidR="000D4684" w:rsidRPr="002853AD">
        <w:t>z</w:t>
      </w:r>
      <w:r w:rsidRPr="002853AD">
        <w:t>głoszenie udziału rozumiane jest wypełnienie i przesłanie drogą elektroniczną for</w:t>
      </w:r>
      <w:r w:rsidR="00E648FA" w:rsidRPr="002853AD">
        <w:t>mularza dostępnego na stronie www…</w:t>
      </w:r>
      <w:proofErr w:type="gramStart"/>
      <w:r w:rsidR="00E648FA" w:rsidRPr="002853AD">
        <w:t>…….</w:t>
      </w:r>
      <w:proofErr w:type="gramEnd"/>
      <w:r w:rsidR="00E648FA" w:rsidRPr="002853AD">
        <w:t>.</w:t>
      </w:r>
    </w:p>
    <w:p w14:paraId="6DA19C64" w14:textId="6041D07E" w:rsidR="008F5E24" w:rsidRPr="002853AD" w:rsidRDefault="008F5E24" w:rsidP="008F5E24">
      <w:pPr>
        <w:pStyle w:val="Akapitzlist"/>
        <w:numPr>
          <w:ilvl w:val="0"/>
          <w:numId w:val="2"/>
        </w:numPr>
      </w:pPr>
      <w:r w:rsidRPr="002853AD">
        <w:t xml:space="preserve">Zgłoszenie traktowane jest jako oświadczenie woli, wyrażające chęć uczestnictwa w </w:t>
      </w:r>
      <w:r w:rsidR="00B0151B">
        <w:t>K</w:t>
      </w:r>
      <w:r w:rsidRPr="002853AD">
        <w:t>urs</w:t>
      </w:r>
      <w:r w:rsidR="000D4684" w:rsidRPr="002853AD">
        <w:t>ie</w:t>
      </w:r>
      <w:r w:rsidRPr="002853AD">
        <w:t>.</w:t>
      </w:r>
    </w:p>
    <w:p w14:paraId="6BF99AD1" w14:textId="77777777" w:rsidR="008F5E24" w:rsidRPr="002853AD" w:rsidRDefault="008F5E24" w:rsidP="000D4684">
      <w:pPr>
        <w:pStyle w:val="Akapitzlist"/>
        <w:numPr>
          <w:ilvl w:val="0"/>
          <w:numId w:val="2"/>
        </w:numPr>
      </w:pPr>
      <w:r w:rsidRPr="002853AD">
        <w:t>Zgłaszający winien sprawdzić, czy podane przez niego dane są wpisane poprawnie i zgodnie z rzeczywistym stanem.</w:t>
      </w:r>
      <w:r w:rsidR="000D4684" w:rsidRPr="002853AD">
        <w:t xml:space="preserve"> O </w:t>
      </w:r>
      <w:r w:rsidRPr="002853AD">
        <w:t>każdej zmianie danych osobowych lub istotnych danych związanych uczestnictwem w kurs</w:t>
      </w:r>
      <w:r w:rsidR="000D4684" w:rsidRPr="002853AD">
        <w:t>ie</w:t>
      </w:r>
      <w:r w:rsidRPr="002853AD">
        <w:t xml:space="preserve"> Zgłaszający lub Uczestnik ma obowiązek bezzwłocznie poinformować Organizatora.</w:t>
      </w:r>
    </w:p>
    <w:p w14:paraId="61B532BE" w14:textId="77777777" w:rsidR="008F5E24" w:rsidRDefault="008F5E24" w:rsidP="000D4684">
      <w:pPr>
        <w:jc w:val="center"/>
      </w:pPr>
      <w:r>
        <w:t>§ 3</w:t>
      </w:r>
    </w:p>
    <w:p w14:paraId="7F6895BC" w14:textId="57E85BB9" w:rsidR="008F5E24" w:rsidRDefault="000D4684" w:rsidP="008F5E24">
      <w:r>
        <w:t xml:space="preserve">Warunki udziału w </w:t>
      </w:r>
      <w:r w:rsidR="00B0151B">
        <w:t>K</w:t>
      </w:r>
      <w:r>
        <w:t>ursie</w:t>
      </w:r>
    </w:p>
    <w:p w14:paraId="6A455105" w14:textId="77777777" w:rsidR="008F5E24" w:rsidRDefault="000D4684" w:rsidP="000D4684">
      <w:pPr>
        <w:pStyle w:val="Akapitzlist"/>
        <w:numPr>
          <w:ilvl w:val="0"/>
          <w:numId w:val="3"/>
        </w:numPr>
      </w:pPr>
      <w:r>
        <w:t>Kurs organizowany jest nieodpłatnie – Uczestnicy nie wnoszą żadnych opłat związanych z rekrutacją i ewentualnym udziałem w zajęciach dydaktycznych</w:t>
      </w:r>
      <w:r w:rsidR="008F5E24">
        <w:t>.</w:t>
      </w:r>
    </w:p>
    <w:p w14:paraId="0042133F" w14:textId="08139BE8" w:rsidR="00327912" w:rsidRDefault="00327912" w:rsidP="000D4684">
      <w:pPr>
        <w:pStyle w:val="Akapitzlist"/>
        <w:numPr>
          <w:ilvl w:val="0"/>
          <w:numId w:val="3"/>
        </w:numPr>
      </w:pPr>
      <w:r>
        <w:lastRenderedPageBreak/>
        <w:t xml:space="preserve">Maksymalna liczba uczestników </w:t>
      </w:r>
      <w:r w:rsidR="00353E9A">
        <w:t>K</w:t>
      </w:r>
      <w:r>
        <w:t>ursu to 16 osób.</w:t>
      </w:r>
    </w:p>
    <w:p w14:paraId="01E916FB" w14:textId="7350C2A2" w:rsidR="000D4684" w:rsidRDefault="00327912" w:rsidP="000D4684">
      <w:pPr>
        <w:pStyle w:val="Akapitzlist"/>
        <w:numPr>
          <w:ilvl w:val="0"/>
          <w:numId w:val="3"/>
        </w:numPr>
      </w:pPr>
      <w:r>
        <w:t xml:space="preserve">Uczestnikiem </w:t>
      </w:r>
      <w:r w:rsidR="00353E9A">
        <w:t>K</w:t>
      </w:r>
      <w:r>
        <w:t xml:space="preserve">ursu może być osoba, która łącznie spełnia wymagania </w:t>
      </w:r>
      <w:r w:rsidR="000D4684">
        <w:t>formalne:</w:t>
      </w:r>
    </w:p>
    <w:p w14:paraId="66234C69" w14:textId="77777777" w:rsidR="000D4684" w:rsidRDefault="000D4684" w:rsidP="000D4684">
      <w:pPr>
        <w:pStyle w:val="Akapitzlist"/>
        <w:numPr>
          <w:ilvl w:val="1"/>
          <w:numId w:val="3"/>
        </w:numPr>
      </w:pPr>
      <w:r>
        <w:t>znajomość podstaw tworzenia aplikacji internetowych,</w:t>
      </w:r>
    </w:p>
    <w:p w14:paraId="73374D51" w14:textId="77777777" w:rsidR="000D4684" w:rsidRDefault="000D4684" w:rsidP="000D4684">
      <w:pPr>
        <w:pStyle w:val="Akapitzlist"/>
        <w:numPr>
          <w:ilvl w:val="1"/>
          <w:numId w:val="3"/>
        </w:numPr>
      </w:pPr>
      <w:r>
        <w:t>znajomość podstaw programowania obiektowego,</w:t>
      </w:r>
    </w:p>
    <w:p w14:paraId="2B9E2000" w14:textId="77777777" w:rsidR="000D4684" w:rsidRDefault="000D4684" w:rsidP="000D4684">
      <w:pPr>
        <w:pStyle w:val="Akapitzlist"/>
        <w:numPr>
          <w:ilvl w:val="1"/>
          <w:numId w:val="3"/>
        </w:numPr>
      </w:pPr>
      <w:r>
        <w:t xml:space="preserve">dostęp do komputera z zainstalowanym środowiskiem Visual Studio </w:t>
      </w:r>
      <w:proofErr w:type="spellStart"/>
      <w:r>
        <w:t>Community</w:t>
      </w:r>
      <w:proofErr w:type="spellEnd"/>
      <w:r>
        <w:t xml:space="preserve"> 2015 (wersja darmowa, www.visualstudio.com/products/free-developer-offers-vs.aspx),</w:t>
      </w:r>
    </w:p>
    <w:p w14:paraId="6C3E7857" w14:textId="77777777" w:rsidR="000D4684" w:rsidRPr="002853AD" w:rsidRDefault="00327912" w:rsidP="0094723A">
      <w:pPr>
        <w:pStyle w:val="Akapitzlist"/>
        <w:numPr>
          <w:ilvl w:val="0"/>
          <w:numId w:val="3"/>
        </w:numPr>
      </w:pPr>
      <w:r w:rsidRPr="002853AD">
        <w:t>Zalecane kwalifikacje kandydatów:</w:t>
      </w:r>
    </w:p>
    <w:p w14:paraId="339B815D" w14:textId="77777777" w:rsidR="0094723A" w:rsidRPr="002853AD" w:rsidRDefault="0094723A" w:rsidP="0094723A">
      <w:pPr>
        <w:numPr>
          <w:ilvl w:val="1"/>
          <w:numId w:val="3"/>
        </w:numPr>
        <w:spacing w:after="0" w:line="240" w:lineRule="auto"/>
        <w:rPr>
          <w:rFonts w:eastAsia="Times New Roman"/>
        </w:rPr>
      </w:pPr>
      <w:r w:rsidRPr="002853AD">
        <w:rPr>
          <w:rFonts w:eastAsia="Times New Roman"/>
        </w:rPr>
        <w:t>Komunikatywność</w:t>
      </w:r>
      <w:r w:rsidR="00777439" w:rsidRPr="002853AD">
        <w:rPr>
          <w:rFonts w:eastAsia="Times New Roman"/>
        </w:rPr>
        <w:t>,</w:t>
      </w:r>
    </w:p>
    <w:p w14:paraId="6FBEAC04" w14:textId="77777777" w:rsidR="0094723A" w:rsidRPr="002853AD" w:rsidRDefault="0094723A" w:rsidP="0094723A">
      <w:pPr>
        <w:numPr>
          <w:ilvl w:val="1"/>
          <w:numId w:val="3"/>
        </w:numPr>
        <w:spacing w:after="0" w:line="240" w:lineRule="auto"/>
        <w:rPr>
          <w:rFonts w:eastAsia="Times New Roman"/>
        </w:rPr>
      </w:pPr>
      <w:r w:rsidRPr="002853AD">
        <w:rPr>
          <w:rFonts w:eastAsia="Times New Roman"/>
        </w:rPr>
        <w:t>Umiejętność pracy w zespole</w:t>
      </w:r>
      <w:r w:rsidR="00777439" w:rsidRPr="002853AD">
        <w:rPr>
          <w:rFonts w:eastAsia="Times New Roman"/>
        </w:rPr>
        <w:t>,</w:t>
      </w:r>
    </w:p>
    <w:p w14:paraId="00DA107D" w14:textId="77777777" w:rsidR="0094723A" w:rsidRPr="002853AD" w:rsidRDefault="0094723A" w:rsidP="0094723A">
      <w:pPr>
        <w:numPr>
          <w:ilvl w:val="1"/>
          <w:numId w:val="3"/>
        </w:numPr>
        <w:spacing w:after="0" w:line="240" w:lineRule="auto"/>
        <w:rPr>
          <w:rFonts w:eastAsia="Times New Roman"/>
        </w:rPr>
      </w:pPr>
      <w:r w:rsidRPr="002853AD">
        <w:rPr>
          <w:rFonts w:eastAsia="Times New Roman"/>
        </w:rPr>
        <w:t>Motywacja do nauki</w:t>
      </w:r>
      <w:r w:rsidR="00777439" w:rsidRPr="002853AD">
        <w:rPr>
          <w:rFonts w:eastAsia="Times New Roman"/>
        </w:rPr>
        <w:t>,</w:t>
      </w:r>
    </w:p>
    <w:p w14:paraId="48B748C7" w14:textId="77777777" w:rsidR="0094723A" w:rsidRPr="002853AD" w:rsidRDefault="0094723A" w:rsidP="0094723A">
      <w:pPr>
        <w:numPr>
          <w:ilvl w:val="1"/>
          <w:numId w:val="3"/>
        </w:numPr>
        <w:spacing w:after="0" w:line="240" w:lineRule="auto"/>
        <w:rPr>
          <w:rFonts w:eastAsia="Times New Roman"/>
        </w:rPr>
      </w:pPr>
      <w:r w:rsidRPr="002853AD">
        <w:rPr>
          <w:rFonts w:eastAsia="Times New Roman"/>
        </w:rPr>
        <w:t>Umiejętność rozwiązywania problemów oraz myślenie analityczne</w:t>
      </w:r>
      <w:r w:rsidR="00777439" w:rsidRPr="002853AD">
        <w:rPr>
          <w:rFonts w:eastAsia="Times New Roman"/>
        </w:rPr>
        <w:t>,</w:t>
      </w:r>
    </w:p>
    <w:p w14:paraId="3A6FCB11" w14:textId="77777777" w:rsidR="0094723A" w:rsidRPr="002853AD" w:rsidRDefault="0094723A" w:rsidP="0094723A">
      <w:pPr>
        <w:pStyle w:val="Akapitzlist"/>
        <w:numPr>
          <w:ilvl w:val="1"/>
          <w:numId w:val="3"/>
        </w:numPr>
      </w:pPr>
      <w:r w:rsidRPr="002853AD">
        <w:rPr>
          <w:rFonts w:eastAsia="Times New Roman"/>
        </w:rPr>
        <w:t>Znajomość języka angielskiego w stopniu umożliwiającym komunikację</w:t>
      </w:r>
      <w:r w:rsidR="00777439" w:rsidRPr="002853AD">
        <w:rPr>
          <w:rFonts w:eastAsia="Times New Roman"/>
        </w:rPr>
        <w:t>,</w:t>
      </w:r>
    </w:p>
    <w:p w14:paraId="6DCE2922" w14:textId="77777777" w:rsidR="000D4684" w:rsidRPr="002853AD" w:rsidRDefault="00327912" w:rsidP="0094723A">
      <w:pPr>
        <w:pStyle w:val="Akapitzlist"/>
        <w:numPr>
          <w:ilvl w:val="1"/>
          <w:numId w:val="3"/>
        </w:numPr>
      </w:pPr>
      <w:r w:rsidRPr="002853AD">
        <w:t>z</w:t>
      </w:r>
      <w:r w:rsidR="000D4684" w:rsidRPr="002853AD">
        <w:t>najomość tworzenia aplikacji interne</w:t>
      </w:r>
      <w:r w:rsidRPr="002853AD">
        <w:t>towych w środowisku ASP/ASP.NET,</w:t>
      </w:r>
    </w:p>
    <w:p w14:paraId="190CF504" w14:textId="77777777" w:rsidR="000D4684" w:rsidRPr="002853AD" w:rsidRDefault="00327912" w:rsidP="00327912">
      <w:pPr>
        <w:pStyle w:val="Akapitzlist"/>
        <w:numPr>
          <w:ilvl w:val="1"/>
          <w:numId w:val="3"/>
        </w:numPr>
      </w:pPr>
      <w:r w:rsidRPr="002853AD">
        <w:t>znajomość języka C#,</w:t>
      </w:r>
    </w:p>
    <w:p w14:paraId="21205114" w14:textId="7C47B942" w:rsidR="00327912" w:rsidRPr="00332533" w:rsidRDefault="00715E58" w:rsidP="000E7FB0">
      <w:pPr>
        <w:pStyle w:val="Akapitzlist"/>
        <w:numPr>
          <w:ilvl w:val="0"/>
          <w:numId w:val="3"/>
        </w:numPr>
      </w:pPr>
      <w:r w:rsidRPr="002853AD">
        <w:t>Komisja wyłoniona przez Organizatora dokonuje o</w:t>
      </w:r>
      <w:r w:rsidR="00327912" w:rsidRPr="002853AD">
        <w:t>stateczn</w:t>
      </w:r>
      <w:r w:rsidRPr="002853AD">
        <w:t xml:space="preserve">ej </w:t>
      </w:r>
      <w:r w:rsidR="00327912" w:rsidRPr="002853AD">
        <w:t>ocen</w:t>
      </w:r>
      <w:r w:rsidRPr="002853AD">
        <w:t>y</w:t>
      </w:r>
      <w:r w:rsidR="00327912" w:rsidRPr="002853AD">
        <w:t xml:space="preserve"> spełnienia </w:t>
      </w:r>
      <w:r w:rsidRPr="002853AD">
        <w:t xml:space="preserve">ww. </w:t>
      </w:r>
      <w:r w:rsidR="00327912" w:rsidRPr="002853AD">
        <w:t>wyma</w:t>
      </w:r>
      <w:r w:rsidRPr="002853AD">
        <w:t xml:space="preserve">gań </w:t>
      </w:r>
      <w:r w:rsidR="0094723A" w:rsidRPr="002853AD">
        <w:t xml:space="preserve">(w rekrutacji weźmie udział maksymalnie 50 pierwszych zgłoszeń, które spełniają wymagania formalne) </w:t>
      </w:r>
      <w:r w:rsidRPr="002853AD">
        <w:t xml:space="preserve">oraz kwalifikuje </w:t>
      </w:r>
      <w:r w:rsidR="0094723A">
        <w:t xml:space="preserve">kandydatów do udziału w </w:t>
      </w:r>
      <w:r w:rsidR="00C9515E">
        <w:t>K</w:t>
      </w:r>
      <w:r w:rsidR="0094723A">
        <w:t>ursie</w:t>
      </w:r>
      <w:r w:rsidR="00777439" w:rsidRPr="00332533">
        <w:t>.</w:t>
      </w:r>
      <w:r w:rsidR="000E7FB0" w:rsidRPr="00332533">
        <w:t xml:space="preserve"> Komisja kwalifikuje na podstawie rozmowy z wybranymi osobami spełniającymi warunki formalne.</w:t>
      </w:r>
    </w:p>
    <w:p w14:paraId="6FD32FB3" w14:textId="77777777" w:rsidR="0094723A" w:rsidRDefault="0094723A" w:rsidP="0094723A">
      <w:pPr>
        <w:pStyle w:val="Akapitzlist"/>
      </w:pPr>
    </w:p>
    <w:p w14:paraId="13D9D227" w14:textId="77777777" w:rsidR="008F5E24" w:rsidRDefault="008F5E24" w:rsidP="000D4684">
      <w:pPr>
        <w:jc w:val="center"/>
      </w:pPr>
      <w:r>
        <w:t>§ 4</w:t>
      </w:r>
    </w:p>
    <w:p w14:paraId="265FD9D7" w14:textId="668C522E" w:rsidR="008F5E24" w:rsidRDefault="000D4684" w:rsidP="008F5E24">
      <w:r>
        <w:t>Realizacja</w:t>
      </w:r>
      <w:r w:rsidR="00C9515E">
        <w:t xml:space="preserve"> K</w:t>
      </w:r>
      <w:r>
        <w:t>ursu</w:t>
      </w:r>
    </w:p>
    <w:p w14:paraId="4634E55F" w14:textId="77777777" w:rsidR="000D4684" w:rsidRDefault="000D4684" w:rsidP="000D4684">
      <w:pPr>
        <w:pStyle w:val="Akapitzlist"/>
        <w:numPr>
          <w:ilvl w:val="0"/>
          <w:numId w:val="4"/>
        </w:numPr>
      </w:pPr>
      <w:r>
        <w:t xml:space="preserve">Zajęcia odbywać się będą w budynku Uniwersytetu w Bydgoszczy przy ul. M. Kopernika 1. </w:t>
      </w:r>
    </w:p>
    <w:p w14:paraId="7650464C" w14:textId="77777777" w:rsidR="000D4684" w:rsidRDefault="000D4684" w:rsidP="000D4684">
      <w:pPr>
        <w:pStyle w:val="Akapitzlist"/>
        <w:numPr>
          <w:ilvl w:val="0"/>
          <w:numId w:val="4"/>
        </w:numPr>
      </w:pPr>
      <w:r>
        <w:t>Terminy rozpoczęcia i zakończenia kursu podany jest w załączniku do niniejszego Regulaminu (Harmonogram kursu).</w:t>
      </w:r>
    </w:p>
    <w:p w14:paraId="00A5DB2F" w14:textId="3039A58C" w:rsidR="009D6E17" w:rsidRDefault="009D6E17" w:rsidP="000D4684">
      <w:pPr>
        <w:pStyle w:val="Akapitzlist"/>
        <w:numPr>
          <w:ilvl w:val="0"/>
          <w:numId w:val="4"/>
        </w:numPr>
      </w:pPr>
      <w:r>
        <w:t xml:space="preserve">Na zakończenie </w:t>
      </w:r>
      <w:r w:rsidR="00C9515E">
        <w:t>K</w:t>
      </w:r>
      <w:r>
        <w:t>ursu każdy Uczestnik wykonuje samodzielnie projekt zaliczeniowy.</w:t>
      </w:r>
    </w:p>
    <w:p w14:paraId="7F4754E0" w14:textId="77777777" w:rsidR="00332533" w:rsidRDefault="00715E58" w:rsidP="00332533">
      <w:pPr>
        <w:pStyle w:val="Akapitzlist"/>
        <w:numPr>
          <w:ilvl w:val="0"/>
          <w:numId w:val="4"/>
        </w:numPr>
      </w:pPr>
      <w:r>
        <w:t xml:space="preserve">Uczestnik, który zrealizuje i obroni projekt zaliczeniowy </w:t>
      </w:r>
      <w:r w:rsidR="009D6E17">
        <w:t xml:space="preserve">(uwzględniany będzie sposób wykonania oraz jakość obrony projektu) </w:t>
      </w:r>
      <w:r>
        <w:t>otrzymuje zaświadczenia o ukończeniu kursu.</w:t>
      </w:r>
    </w:p>
    <w:p w14:paraId="208B6339" w14:textId="7A755EB7" w:rsidR="00C1633D" w:rsidRDefault="00332533" w:rsidP="00332533">
      <w:pPr>
        <w:pStyle w:val="Akapitzlist"/>
        <w:numPr>
          <w:ilvl w:val="0"/>
          <w:numId w:val="4"/>
        </w:numPr>
      </w:pPr>
      <w:r>
        <w:t>Oczekiwanym efektem Kursu</w:t>
      </w:r>
      <w:r w:rsidR="009D6E17">
        <w:t xml:space="preserve"> będzie nabycie przez Uczestników umiejętności samodzielnego rozwiązania prostego zadania programistycznego w technologii ASP.Net</w:t>
      </w:r>
      <w:r w:rsidR="00B0151B">
        <w:t>, które następnie zostanie poddane ocenie komisji wyłonionej przez Organizatora, które oceniać będzie je pod kątem</w:t>
      </w:r>
      <w:r w:rsidR="00C1633D">
        <w:t>:</w:t>
      </w:r>
    </w:p>
    <w:p w14:paraId="524DA917" w14:textId="77777777" w:rsidR="005D239D" w:rsidRDefault="005D239D" w:rsidP="00332533">
      <w:pPr>
        <w:pStyle w:val="NormalnyWeb"/>
        <w:numPr>
          <w:ilvl w:val="0"/>
          <w:numId w:val="13"/>
        </w:numPr>
        <w:spacing w:before="0" w:beforeAutospacing="0" w:after="0" w:afterAutospacing="0"/>
      </w:pPr>
      <w:r>
        <w:t>Zgodności projektu z założeniami</w:t>
      </w:r>
    </w:p>
    <w:p w14:paraId="085CAAE7" w14:textId="77777777" w:rsidR="005D239D" w:rsidRDefault="005D239D" w:rsidP="005D239D">
      <w:pPr>
        <w:numPr>
          <w:ilvl w:val="0"/>
          <w:numId w:val="12"/>
        </w:numPr>
        <w:spacing w:after="0" w:line="240" w:lineRule="auto"/>
        <w:ind w:left="540"/>
        <w:textAlignment w:val="center"/>
      </w:pPr>
      <w:r>
        <w:t xml:space="preserve">Dokumentacji </w:t>
      </w:r>
      <w:proofErr w:type="spellStart"/>
      <w:r>
        <w:t>postprogramistycznej</w:t>
      </w:r>
      <w:proofErr w:type="spellEnd"/>
      <w:r>
        <w:t xml:space="preserve"> projektu</w:t>
      </w:r>
    </w:p>
    <w:p w14:paraId="661527B3" w14:textId="77777777" w:rsidR="005D239D" w:rsidRDefault="005D239D" w:rsidP="005D239D">
      <w:pPr>
        <w:numPr>
          <w:ilvl w:val="0"/>
          <w:numId w:val="12"/>
        </w:numPr>
        <w:spacing w:after="0" w:line="240" w:lineRule="auto"/>
        <w:ind w:left="540"/>
        <w:textAlignment w:val="center"/>
      </w:pPr>
      <w:r>
        <w:t>Przyjazności, czytelności UI</w:t>
      </w:r>
    </w:p>
    <w:p w14:paraId="54A0D851" w14:textId="77777777" w:rsidR="005D239D" w:rsidRDefault="005D239D" w:rsidP="005D239D">
      <w:pPr>
        <w:numPr>
          <w:ilvl w:val="0"/>
          <w:numId w:val="12"/>
        </w:numPr>
        <w:spacing w:after="0" w:line="240" w:lineRule="auto"/>
        <w:ind w:left="540"/>
        <w:textAlignment w:val="center"/>
      </w:pPr>
      <w:r>
        <w:t>Architektury bazy danych</w:t>
      </w:r>
    </w:p>
    <w:p w14:paraId="3997708C" w14:textId="77777777" w:rsidR="005D239D" w:rsidRDefault="005D239D" w:rsidP="005D239D">
      <w:pPr>
        <w:numPr>
          <w:ilvl w:val="1"/>
          <w:numId w:val="12"/>
        </w:numPr>
        <w:spacing w:after="0" w:line="240" w:lineRule="auto"/>
        <w:textAlignment w:val="center"/>
        <w:rPr>
          <w:rFonts w:eastAsia="Times New Roman"/>
        </w:rPr>
      </w:pPr>
      <w:r>
        <w:rPr>
          <w:rFonts w:eastAsia="Times New Roman"/>
        </w:rPr>
        <w:t>Optymalizacji dostępu do danych</w:t>
      </w:r>
    </w:p>
    <w:p w14:paraId="01C56B87" w14:textId="77777777" w:rsidR="005D239D" w:rsidRDefault="005D239D" w:rsidP="005D239D">
      <w:pPr>
        <w:numPr>
          <w:ilvl w:val="1"/>
          <w:numId w:val="12"/>
        </w:numPr>
        <w:spacing w:after="0" w:line="240" w:lineRule="auto"/>
        <w:textAlignment w:val="center"/>
        <w:rPr>
          <w:rFonts w:eastAsia="Times New Roman"/>
        </w:rPr>
      </w:pPr>
      <w:r>
        <w:rPr>
          <w:rFonts w:eastAsia="Times New Roman"/>
        </w:rPr>
        <w:t>Projektu bazy danych spełniającego założenia dla znormalizowanych, relacyjnych baz danych</w:t>
      </w:r>
    </w:p>
    <w:p w14:paraId="0DBAC428" w14:textId="77777777" w:rsidR="005D239D" w:rsidRDefault="005D239D" w:rsidP="005D239D">
      <w:pPr>
        <w:numPr>
          <w:ilvl w:val="0"/>
          <w:numId w:val="12"/>
        </w:numPr>
        <w:spacing w:after="0" w:line="240" w:lineRule="auto"/>
        <w:ind w:left="540"/>
        <w:textAlignment w:val="center"/>
      </w:pPr>
      <w:r>
        <w:t>Stosowania koncepcji nazewniczych w kodzie aplikacji:</w:t>
      </w:r>
    </w:p>
    <w:p w14:paraId="5103E928" w14:textId="59F102AD" w:rsidR="005D239D" w:rsidRDefault="005D239D" w:rsidP="005D239D">
      <w:pPr>
        <w:numPr>
          <w:ilvl w:val="1"/>
          <w:numId w:val="12"/>
        </w:numPr>
        <w:spacing w:after="0" w:line="240" w:lineRule="auto"/>
        <w:ind w:left="1080"/>
        <w:textAlignment w:val="center"/>
      </w:pPr>
      <w:r>
        <w:t xml:space="preserve">Konwencji zalecanych przez MS </w:t>
      </w:r>
      <w:hyperlink r:id="rId8" w:history="1">
        <w:r>
          <w:rPr>
            <w:rStyle w:val="Hipercze"/>
          </w:rPr>
          <w:t>https://blogs.msdn.micr</w:t>
        </w:r>
        <w:r w:rsidR="00C1633D">
          <w:rPr>
            <w:rStyle w:val="Hipercze"/>
          </w:rPr>
          <w:t>o</w:t>
        </w:r>
        <w:r>
          <w:rPr>
            <w:rStyle w:val="Hipercze"/>
          </w:rPr>
          <w:t>soft.com/brada/2005/01/26/internal-coding-guidelines/</w:t>
        </w:r>
      </w:hyperlink>
    </w:p>
    <w:p w14:paraId="1E147DF9" w14:textId="77777777" w:rsidR="005D239D" w:rsidRDefault="005D239D" w:rsidP="005D239D">
      <w:pPr>
        <w:numPr>
          <w:ilvl w:val="1"/>
          <w:numId w:val="12"/>
        </w:numPr>
        <w:spacing w:after="0" w:line="240" w:lineRule="auto"/>
        <w:ind w:left="1080"/>
        <w:textAlignment w:val="center"/>
      </w:pPr>
      <w:r>
        <w:t xml:space="preserve">Brak skrótowego nazywania obiektów typu </w:t>
      </w:r>
      <w:proofErr w:type="spellStart"/>
      <w:r>
        <w:t>var</w:t>
      </w:r>
      <w:proofErr w:type="spellEnd"/>
      <w:r>
        <w:t xml:space="preserve"> x = ….</w:t>
      </w:r>
    </w:p>
    <w:p w14:paraId="13317627" w14:textId="77777777" w:rsidR="005D239D" w:rsidRDefault="005D239D" w:rsidP="005D239D">
      <w:pPr>
        <w:numPr>
          <w:ilvl w:val="0"/>
          <w:numId w:val="12"/>
        </w:numPr>
        <w:spacing w:after="0" w:line="240" w:lineRule="auto"/>
        <w:ind w:left="540"/>
        <w:textAlignment w:val="center"/>
      </w:pPr>
      <w:r>
        <w:t>Stosowania zasad "</w:t>
      </w:r>
      <w:proofErr w:type="spellStart"/>
      <w:r>
        <w:t>clean-code</w:t>
      </w:r>
      <w:proofErr w:type="spellEnd"/>
      <w:r>
        <w:t>":</w:t>
      </w:r>
    </w:p>
    <w:p w14:paraId="6B8E6E96" w14:textId="77777777" w:rsidR="005D239D" w:rsidRDefault="005D239D" w:rsidP="005D239D">
      <w:pPr>
        <w:numPr>
          <w:ilvl w:val="1"/>
          <w:numId w:val="12"/>
        </w:numPr>
        <w:spacing w:after="0" w:line="240" w:lineRule="auto"/>
        <w:ind w:left="1080"/>
        <w:textAlignment w:val="center"/>
      </w:pPr>
      <w:proofErr w:type="spellStart"/>
      <w:r>
        <w:lastRenderedPageBreak/>
        <w:t>Og</w:t>
      </w:r>
      <w:proofErr w:type="spellEnd"/>
      <w:r>
        <w:rPr>
          <w:lang w:val="en-US"/>
        </w:rPr>
        <w:t>ó</w:t>
      </w:r>
      <w:proofErr w:type="spellStart"/>
      <w:r>
        <w:t>lne</w:t>
      </w:r>
      <w:proofErr w:type="spellEnd"/>
    </w:p>
    <w:p w14:paraId="52356814" w14:textId="77777777" w:rsidR="005D239D" w:rsidRDefault="005D239D" w:rsidP="005D239D">
      <w:pPr>
        <w:numPr>
          <w:ilvl w:val="2"/>
          <w:numId w:val="12"/>
        </w:numPr>
        <w:spacing w:after="0" w:line="240" w:lineRule="auto"/>
        <w:ind w:left="1620"/>
        <w:textAlignment w:val="center"/>
      </w:pPr>
      <w:r>
        <w:t>Brak powielania kodu poprzez stosowanie metody "kopiuj-wklej"</w:t>
      </w:r>
    </w:p>
    <w:p w14:paraId="65E69D35" w14:textId="77777777" w:rsidR="005D239D" w:rsidRDefault="005D239D" w:rsidP="005D239D">
      <w:pPr>
        <w:numPr>
          <w:ilvl w:val="2"/>
          <w:numId w:val="12"/>
        </w:numPr>
        <w:spacing w:after="0" w:line="240" w:lineRule="auto"/>
        <w:ind w:left="1620"/>
        <w:textAlignment w:val="center"/>
      </w:pPr>
      <w:r>
        <w:t>Brak blok</w:t>
      </w:r>
      <w:r>
        <w:rPr>
          <w:lang w:val="en-US"/>
        </w:rPr>
        <w:t>ó</w:t>
      </w:r>
      <w:r>
        <w:t xml:space="preserve">w </w:t>
      </w:r>
      <w:proofErr w:type="spellStart"/>
      <w:r>
        <w:t>zakomentowanego</w:t>
      </w:r>
      <w:proofErr w:type="spellEnd"/>
      <w:r>
        <w:t xml:space="preserve"> kodu</w:t>
      </w:r>
    </w:p>
    <w:p w14:paraId="5B29E134" w14:textId="77777777" w:rsidR="005D239D" w:rsidRDefault="005D239D" w:rsidP="005D239D">
      <w:pPr>
        <w:numPr>
          <w:ilvl w:val="2"/>
          <w:numId w:val="12"/>
        </w:numPr>
        <w:spacing w:after="0" w:line="240" w:lineRule="auto"/>
        <w:ind w:left="1620"/>
        <w:textAlignment w:val="center"/>
      </w:pPr>
      <w:r>
        <w:t>Brak nieużywanego kodu</w:t>
      </w:r>
    </w:p>
    <w:p w14:paraId="70B177C2" w14:textId="77777777" w:rsidR="005D239D" w:rsidRDefault="005D239D" w:rsidP="005D239D">
      <w:pPr>
        <w:numPr>
          <w:ilvl w:val="2"/>
          <w:numId w:val="12"/>
        </w:numPr>
        <w:spacing w:after="0" w:line="240" w:lineRule="auto"/>
        <w:ind w:left="1620"/>
        <w:textAlignment w:val="center"/>
      </w:pPr>
      <w:r>
        <w:t>Unikanie tzw. "</w:t>
      </w:r>
      <w:proofErr w:type="spellStart"/>
      <w:r>
        <w:t>magic</w:t>
      </w:r>
      <w:proofErr w:type="spellEnd"/>
      <w:r>
        <w:t xml:space="preserve"> </w:t>
      </w:r>
      <w:proofErr w:type="spellStart"/>
      <w:r>
        <w:t>strings</w:t>
      </w:r>
      <w:proofErr w:type="spellEnd"/>
      <w:r>
        <w:t>"</w:t>
      </w:r>
    </w:p>
    <w:p w14:paraId="634C2E95" w14:textId="77777777" w:rsidR="005D239D" w:rsidRDefault="005D239D" w:rsidP="005D239D">
      <w:pPr>
        <w:numPr>
          <w:ilvl w:val="2"/>
          <w:numId w:val="12"/>
        </w:numPr>
        <w:spacing w:after="0" w:line="240" w:lineRule="auto"/>
        <w:ind w:left="1620"/>
        <w:textAlignment w:val="center"/>
      </w:pPr>
      <w:r>
        <w:t xml:space="preserve">Obejmowanie kodu blokami </w:t>
      </w:r>
      <w:proofErr w:type="spellStart"/>
      <w:proofErr w:type="gramStart"/>
      <w:r>
        <w:t>try</w:t>
      </w:r>
      <w:proofErr w:type="spellEnd"/>
      <w:r>
        <w:t>..</w:t>
      </w:r>
      <w:proofErr w:type="spellStart"/>
      <w:proofErr w:type="gramEnd"/>
      <w:r>
        <w:t>catch.finally</w:t>
      </w:r>
      <w:proofErr w:type="spellEnd"/>
      <w:r>
        <w:t xml:space="preserve"> w miejscach, w których spodziewamy się specyficznych wyjątków</w:t>
      </w:r>
    </w:p>
    <w:p w14:paraId="7CA3F38D" w14:textId="77777777" w:rsidR="005D239D" w:rsidRDefault="005D239D" w:rsidP="005D239D">
      <w:pPr>
        <w:numPr>
          <w:ilvl w:val="1"/>
          <w:numId w:val="12"/>
        </w:numPr>
        <w:spacing w:after="0" w:line="240" w:lineRule="auto"/>
        <w:ind w:left="1080"/>
        <w:textAlignment w:val="center"/>
      </w:pPr>
      <w:r>
        <w:t>Zmienne</w:t>
      </w:r>
    </w:p>
    <w:p w14:paraId="38C357DE" w14:textId="77777777" w:rsidR="005D239D" w:rsidRDefault="005D239D" w:rsidP="005D239D">
      <w:pPr>
        <w:numPr>
          <w:ilvl w:val="2"/>
          <w:numId w:val="12"/>
        </w:numPr>
        <w:spacing w:after="0" w:line="240" w:lineRule="auto"/>
        <w:ind w:left="1620"/>
        <w:textAlignment w:val="center"/>
      </w:pPr>
      <w:r>
        <w:t xml:space="preserve">Stosowanie zmiennych typu </w:t>
      </w:r>
      <w:proofErr w:type="spellStart"/>
      <w:r>
        <w:t>readonly</w:t>
      </w:r>
      <w:proofErr w:type="spellEnd"/>
      <w:r>
        <w:t xml:space="preserve"> oraz </w:t>
      </w:r>
      <w:proofErr w:type="spellStart"/>
      <w:r>
        <w:t>const</w:t>
      </w:r>
      <w:proofErr w:type="spellEnd"/>
      <w:r>
        <w:t xml:space="preserve"> </w:t>
      </w:r>
      <w:proofErr w:type="gramStart"/>
      <w:r>
        <w:t>tam</w:t>
      </w:r>
      <w:proofErr w:type="gramEnd"/>
      <w:r>
        <w:t xml:space="preserve"> gdzie to jest możliwe</w:t>
      </w:r>
    </w:p>
    <w:p w14:paraId="390EAC00" w14:textId="77777777" w:rsidR="005D239D" w:rsidRDefault="005D239D" w:rsidP="005D239D">
      <w:pPr>
        <w:numPr>
          <w:ilvl w:val="2"/>
          <w:numId w:val="12"/>
        </w:numPr>
        <w:spacing w:after="0" w:line="240" w:lineRule="auto"/>
        <w:ind w:left="1620"/>
        <w:textAlignment w:val="center"/>
      </w:pPr>
      <w:r>
        <w:t>Brak wykorzystywania zmiennej w więcej niż jednym celu</w:t>
      </w:r>
    </w:p>
    <w:p w14:paraId="02E9595D" w14:textId="77777777" w:rsidR="005D239D" w:rsidRDefault="005D239D" w:rsidP="005D239D">
      <w:pPr>
        <w:numPr>
          <w:ilvl w:val="2"/>
          <w:numId w:val="12"/>
        </w:numPr>
        <w:spacing w:after="0" w:line="240" w:lineRule="auto"/>
        <w:ind w:left="1620"/>
        <w:textAlignment w:val="center"/>
      </w:pPr>
      <w:r>
        <w:t>Deklaracja oraz wykorzystanie zmiennych w minimalnym zakresie kodu</w:t>
      </w:r>
    </w:p>
    <w:p w14:paraId="4D1604B3" w14:textId="77777777" w:rsidR="005D239D" w:rsidRDefault="005D239D" w:rsidP="005D239D">
      <w:pPr>
        <w:numPr>
          <w:ilvl w:val="1"/>
          <w:numId w:val="12"/>
        </w:numPr>
        <w:spacing w:after="0" w:line="240" w:lineRule="auto"/>
        <w:ind w:left="1080"/>
        <w:textAlignment w:val="center"/>
      </w:pPr>
      <w:r>
        <w:t>Metody</w:t>
      </w:r>
    </w:p>
    <w:p w14:paraId="60BF1E8B" w14:textId="77777777" w:rsidR="005D239D" w:rsidRDefault="005D239D" w:rsidP="005D239D">
      <w:pPr>
        <w:numPr>
          <w:ilvl w:val="2"/>
          <w:numId w:val="12"/>
        </w:numPr>
        <w:spacing w:after="0" w:line="240" w:lineRule="auto"/>
        <w:ind w:left="1620"/>
        <w:textAlignment w:val="center"/>
      </w:pPr>
      <w:r>
        <w:t>Nazwa powinna odzwierciedlać zachowanie metody</w:t>
      </w:r>
    </w:p>
    <w:p w14:paraId="1F03B156" w14:textId="77777777" w:rsidR="005D239D" w:rsidRDefault="005D239D" w:rsidP="005D239D">
      <w:pPr>
        <w:numPr>
          <w:ilvl w:val="2"/>
          <w:numId w:val="12"/>
        </w:numPr>
        <w:spacing w:after="0" w:line="240" w:lineRule="auto"/>
        <w:ind w:left="1620"/>
        <w:textAlignment w:val="center"/>
      </w:pPr>
      <w:r>
        <w:t>Powinna mieć pojedynczą odpowiedzialność</w:t>
      </w:r>
    </w:p>
    <w:p w14:paraId="6BB6E6DD" w14:textId="77777777" w:rsidR="005D239D" w:rsidRDefault="005D239D" w:rsidP="005D239D">
      <w:pPr>
        <w:numPr>
          <w:ilvl w:val="2"/>
          <w:numId w:val="12"/>
        </w:numPr>
        <w:spacing w:after="0" w:line="240" w:lineRule="auto"/>
        <w:ind w:left="1620"/>
        <w:textAlignment w:val="center"/>
      </w:pPr>
      <w:r>
        <w:t>Nie powinna być zbyt długa</w:t>
      </w:r>
    </w:p>
    <w:p w14:paraId="62C39615" w14:textId="77777777" w:rsidR="005D239D" w:rsidRDefault="005D239D" w:rsidP="005D239D">
      <w:pPr>
        <w:numPr>
          <w:ilvl w:val="2"/>
          <w:numId w:val="12"/>
        </w:numPr>
        <w:spacing w:after="0" w:line="240" w:lineRule="auto"/>
        <w:ind w:left="1620"/>
        <w:textAlignment w:val="center"/>
      </w:pPr>
      <w:r>
        <w:t>Powinna posiadać minimalną liczbę parametr</w:t>
      </w:r>
      <w:r>
        <w:rPr>
          <w:lang w:val="en-US"/>
        </w:rPr>
        <w:t>ó</w:t>
      </w:r>
      <w:r>
        <w:t>w</w:t>
      </w:r>
    </w:p>
    <w:p w14:paraId="04618FC1" w14:textId="77777777" w:rsidR="005D239D" w:rsidRDefault="005D239D" w:rsidP="005D239D">
      <w:pPr>
        <w:numPr>
          <w:ilvl w:val="2"/>
          <w:numId w:val="12"/>
        </w:numPr>
        <w:spacing w:after="0" w:line="240" w:lineRule="auto"/>
        <w:ind w:left="1620"/>
        <w:textAlignment w:val="center"/>
      </w:pPr>
      <w:r>
        <w:t>Metody publiczne powinny walidować wszystkie parametry</w:t>
      </w:r>
    </w:p>
    <w:p w14:paraId="2DD496B6" w14:textId="77777777" w:rsidR="005D239D" w:rsidRDefault="005D239D" w:rsidP="005D239D">
      <w:pPr>
        <w:numPr>
          <w:ilvl w:val="2"/>
          <w:numId w:val="12"/>
        </w:numPr>
        <w:spacing w:after="0" w:line="240" w:lineRule="auto"/>
        <w:ind w:left="1620"/>
        <w:textAlignment w:val="center"/>
      </w:pPr>
      <w:r>
        <w:t>Unikanie zagnieżdżania pętli</w:t>
      </w:r>
    </w:p>
    <w:p w14:paraId="4FA6956A" w14:textId="77777777" w:rsidR="005D239D" w:rsidRDefault="005D239D" w:rsidP="005D239D">
      <w:pPr>
        <w:numPr>
          <w:ilvl w:val="1"/>
          <w:numId w:val="12"/>
        </w:numPr>
        <w:spacing w:after="0" w:line="240" w:lineRule="auto"/>
        <w:ind w:left="1080"/>
        <w:textAlignment w:val="center"/>
      </w:pPr>
      <w:r>
        <w:t>Klasy</w:t>
      </w:r>
    </w:p>
    <w:p w14:paraId="44BEE06B" w14:textId="77777777" w:rsidR="005D239D" w:rsidRDefault="005D239D" w:rsidP="005D239D">
      <w:pPr>
        <w:numPr>
          <w:ilvl w:val="2"/>
          <w:numId w:val="12"/>
        </w:numPr>
        <w:spacing w:after="0" w:line="240" w:lineRule="auto"/>
        <w:ind w:left="1620"/>
        <w:textAlignment w:val="center"/>
      </w:pPr>
      <w:r>
        <w:t>Nazewnictwo zgodnie przeznaczeniem</w:t>
      </w:r>
    </w:p>
    <w:p w14:paraId="69B44BB3" w14:textId="77777777" w:rsidR="005D239D" w:rsidRDefault="005D239D" w:rsidP="005D239D">
      <w:pPr>
        <w:numPr>
          <w:ilvl w:val="2"/>
          <w:numId w:val="12"/>
        </w:numPr>
        <w:spacing w:after="0" w:line="240" w:lineRule="auto"/>
        <w:ind w:left="1620"/>
        <w:textAlignment w:val="center"/>
      </w:pPr>
      <w:r>
        <w:t>Pojedyncza odpowiedzialność</w:t>
      </w:r>
    </w:p>
    <w:p w14:paraId="44C90245" w14:textId="77777777" w:rsidR="005D239D" w:rsidRDefault="005D239D" w:rsidP="005D239D">
      <w:pPr>
        <w:numPr>
          <w:ilvl w:val="2"/>
          <w:numId w:val="12"/>
        </w:numPr>
        <w:spacing w:after="0" w:line="240" w:lineRule="auto"/>
        <w:ind w:left="1620"/>
        <w:textAlignment w:val="center"/>
      </w:pPr>
      <w:r>
        <w:t>Oddzielenie od pozostałych zależności</w:t>
      </w:r>
    </w:p>
    <w:p w14:paraId="6E68EEA6" w14:textId="77777777" w:rsidR="005D239D" w:rsidRDefault="005D239D" w:rsidP="005D239D">
      <w:pPr>
        <w:numPr>
          <w:ilvl w:val="2"/>
          <w:numId w:val="12"/>
        </w:numPr>
        <w:spacing w:after="0" w:line="240" w:lineRule="auto"/>
        <w:ind w:left="1620"/>
        <w:textAlignment w:val="center"/>
      </w:pPr>
      <w:r>
        <w:t>Odporność na zmiany innych elementów kodu</w:t>
      </w:r>
    </w:p>
    <w:p w14:paraId="4A98517D" w14:textId="77777777" w:rsidR="005D239D" w:rsidRDefault="005D239D" w:rsidP="005D239D">
      <w:pPr>
        <w:numPr>
          <w:ilvl w:val="2"/>
          <w:numId w:val="12"/>
        </w:numPr>
        <w:spacing w:after="0" w:line="240" w:lineRule="auto"/>
        <w:ind w:left="1620"/>
        <w:textAlignment w:val="center"/>
      </w:pPr>
      <w:r>
        <w:t>Powinny zależeć od interfejsów zamiast od konkretnych implementacji</w:t>
      </w:r>
    </w:p>
    <w:p w14:paraId="507AF390" w14:textId="77777777" w:rsidR="005D239D" w:rsidRDefault="005D239D" w:rsidP="005D239D">
      <w:pPr>
        <w:numPr>
          <w:ilvl w:val="1"/>
          <w:numId w:val="12"/>
        </w:numPr>
        <w:spacing w:after="0" w:line="240" w:lineRule="auto"/>
        <w:ind w:left="1080"/>
        <w:textAlignment w:val="center"/>
      </w:pPr>
      <w:r>
        <w:t>Interfejsy</w:t>
      </w:r>
    </w:p>
    <w:p w14:paraId="17DEBC46" w14:textId="77777777" w:rsidR="005D239D" w:rsidRDefault="005D239D" w:rsidP="005D239D">
      <w:pPr>
        <w:numPr>
          <w:ilvl w:val="2"/>
          <w:numId w:val="12"/>
        </w:numPr>
        <w:spacing w:after="0" w:line="240" w:lineRule="auto"/>
        <w:ind w:left="1620"/>
        <w:textAlignment w:val="center"/>
      </w:pPr>
      <w:r>
        <w:t>Powinny opisywać zachowanie obiekt</w:t>
      </w:r>
      <w:r>
        <w:rPr>
          <w:lang w:val="en-US"/>
        </w:rPr>
        <w:t>ó</w:t>
      </w:r>
      <w:r>
        <w:t>w</w:t>
      </w:r>
    </w:p>
    <w:p w14:paraId="56E97E8E" w14:textId="77777777" w:rsidR="005D239D" w:rsidRDefault="005D239D" w:rsidP="005D239D">
      <w:pPr>
        <w:numPr>
          <w:ilvl w:val="2"/>
          <w:numId w:val="12"/>
        </w:numPr>
        <w:spacing w:after="0" w:line="240" w:lineRule="auto"/>
        <w:ind w:left="1620"/>
        <w:textAlignment w:val="center"/>
      </w:pPr>
      <w:r>
        <w:t>Powinny mieć pojedyncze przeznaczenie</w:t>
      </w:r>
    </w:p>
    <w:p w14:paraId="56A8DF1B" w14:textId="77777777" w:rsidR="005D239D" w:rsidRDefault="005D239D" w:rsidP="005D239D">
      <w:pPr>
        <w:numPr>
          <w:ilvl w:val="0"/>
          <w:numId w:val="12"/>
        </w:numPr>
        <w:spacing w:after="0" w:line="240" w:lineRule="auto"/>
        <w:ind w:left="540"/>
        <w:textAlignment w:val="center"/>
      </w:pPr>
      <w:r>
        <w:t>Testy</w:t>
      </w:r>
    </w:p>
    <w:p w14:paraId="278400A0" w14:textId="77777777" w:rsidR="005D239D" w:rsidRDefault="005D239D" w:rsidP="005D239D">
      <w:pPr>
        <w:numPr>
          <w:ilvl w:val="1"/>
          <w:numId w:val="12"/>
        </w:numPr>
        <w:spacing w:after="0" w:line="240" w:lineRule="auto"/>
        <w:ind w:left="1080"/>
        <w:textAlignment w:val="center"/>
      </w:pPr>
      <w:r>
        <w:t xml:space="preserve">Projekt powinien posiadać testy </w:t>
      </w:r>
    </w:p>
    <w:p w14:paraId="0E18D098" w14:textId="77777777" w:rsidR="005D239D" w:rsidRDefault="005D239D" w:rsidP="005D239D">
      <w:pPr>
        <w:numPr>
          <w:ilvl w:val="1"/>
          <w:numId w:val="12"/>
        </w:numPr>
        <w:spacing w:after="0" w:line="240" w:lineRule="auto"/>
        <w:ind w:left="1080"/>
        <w:textAlignment w:val="center"/>
      </w:pPr>
      <w:r>
        <w:t>Kod testów powinien być tej samej jakości co kod produkcyjny</w:t>
      </w:r>
    </w:p>
    <w:p w14:paraId="69072238" w14:textId="77777777" w:rsidR="005D239D" w:rsidRDefault="005D239D" w:rsidP="005D239D">
      <w:pPr>
        <w:numPr>
          <w:ilvl w:val="0"/>
          <w:numId w:val="12"/>
        </w:numPr>
        <w:spacing w:after="0" w:line="240" w:lineRule="auto"/>
        <w:ind w:left="540"/>
        <w:textAlignment w:val="center"/>
      </w:pPr>
      <w:r>
        <w:t>Stosowania wzorców projektowych</w:t>
      </w:r>
    </w:p>
    <w:p w14:paraId="51B8B7BA" w14:textId="77777777" w:rsidR="005D239D" w:rsidRDefault="005D239D" w:rsidP="005D239D">
      <w:pPr>
        <w:numPr>
          <w:ilvl w:val="0"/>
          <w:numId w:val="12"/>
        </w:numPr>
        <w:spacing w:after="0" w:line="240" w:lineRule="auto"/>
        <w:ind w:left="540"/>
        <w:textAlignment w:val="center"/>
      </w:pPr>
      <w:r>
        <w:t>Stosowania dobrych praktyk programistycznych</w:t>
      </w:r>
    </w:p>
    <w:p w14:paraId="366D3E4D" w14:textId="77777777" w:rsidR="005D239D" w:rsidRDefault="005D239D" w:rsidP="005D239D">
      <w:pPr>
        <w:numPr>
          <w:ilvl w:val="1"/>
          <w:numId w:val="12"/>
        </w:numPr>
        <w:spacing w:after="0" w:line="240" w:lineRule="auto"/>
        <w:ind w:left="1080"/>
        <w:textAlignment w:val="center"/>
      </w:pPr>
      <w:r>
        <w:t>DRY</w:t>
      </w:r>
    </w:p>
    <w:p w14:paraId="17FBE0C0" w14:textId="77777777" w:rsidR="005D239D" w:rsidRDefault="005D239D" w:rsidP="005D239D">
      <w:pPr>
        <w:numPr>
          <w:ilvl w:val="1"/>
          <w:numId w:val="12"/>
        </w:numPr>
        <w:spacing w:after="0" w:line="240" w:lineRule="auto"/>
        <w:ind w:left="1080"/>
        <w:textAlignment w:val="center"/>
      </w:pPr>
      <w:r>
        <w:t>KISS</w:t>
      </w:r>
    </w:p>
    <w:p w14:paraId="34E9D1E2" w14:textId="77777777" w:rsidR="005D239D" w:rsidRDefault="005D239D" w:rsidP="005D239D">
      <w:pPr>
        <w:numPr>
          <w:ilvl w:val="1"/>
          <w:numId w:val="12"/>
        </w:numPr>
        <w:spacing w:after="0" w:line="240" w:lineRule="auto"/>
        <w:ind w:left="1080"/>
        <w:textAlignment w:val="center"/>
      </w:pPr>
      <w:r>
        <w:t>SOLID</w:t>
      </w:r>
    </w:p>
    <w:p w14:paraId="0925A46B" w14:textId="77777777" w:rsidR="005D239D" w:rsidRDefault="005D239D" w:rsidP="005D239D">
      <w:pPr>
        <w:numPr>
          <w:ilvl w:val="2"/>
          <w:numId w:val="12"/>
        </w:numPr>
        <w:spacing w:after="0" w:line="240" w:lineRule="auto"/>
        <w:ind w:left="1620"/>
        <w:textAlignment w:val="center"/>
      </w:pPr>
      <w:r>
        <w:t xml:space="preserve">SRP (Single </w:t>
      </w:r>
      <w:proofErr w:type="spellStart"/>
      <w:r>
        <w:t>Responsibility</w:t>
      </w:r>
      <w:proofErr w:type="spellEnd"/>
      <w:r>
        <w:t xml:space="preserve"> </w:t>
      </w:r>
      <w:proofErr w:type="spellStart"/>
      <w:r>
        <w:t>Principle</w:t>
      </w:r>
      <w:proofErr w:type="spellEnd"/>
      <w:r>
        <w:t>)</w:t>
      </w:r>
    </w:p>
    <w:p w14:paraId="04216422" w14:textId="77777777" w:rsidR="005D239D" w:rsidRDefault="005D239D" w:rsidP="005D239D">
      <w:pPr>
        <w:numPr>
          <w:ilvl w:val="2"/>
          <w:numId w:val="12"/>
        </w:numPr>
        <w:spacing w:after="0" w:line="240" w:lineRule="auto"/>
        <w:ind w:left="1620"/>
        <w:textAlignment w:val="center"/>
      </w:pPr>
      <w:r>
        <w:t>OCP (Open-</w:t>
      </w:r>
      <w:proofErr w:type="spellStart"/>
      <w:r>
        <w:t>closed</w:t>
      </w:r>
      <w:proofErr w:type="spellEnd"/>
      <w:r>
        <w:t xml:space="preserve"> </w:t>
      </w:r>
      <w:proofErr w:type="spellStart"/>
      <w:r>
        <w:t>Principle</w:t>
      </w:r>
      <w:proofErr w:type="spellEnd"/>
      <w:r>
        <w:t>)</w:t>
      </w:r>
    </w:p>
    <w:p w14:paraId="100B15DD" w14:textId="77777777" w:rsidR="005D239D" w:rsidRDefault="005D239D" w:rsidP="005D239D">
      <w:pPr>
        <w:numPr>
          <w:ilvl w:val="2"/>
          <w:numId w:val="12"/>
        </w:numPr>
        <w:spacing w:after="0" w:line="240" w:lineRule="auto"/>
        <w:ind w:left="1620"/>
        <w:textAlignment w:val="center"/>
      </w:pPr>
      <w:r>
        <w:t>LSP (</w:t>
      </w:r>
      <w:proofErr w:type="spellStart"/>
      <w:r>
        <w:t>Liskov</w:t>
      </w:r>
      <w:proofErr w:type="spellEnd"/>
      <w:r>
        <w:t xml:space="preserve"> </w:t>
      </w:r>
      <w:proofErr w:type="spellStart"/>
      <w:r>
        <w:t>Substitution</w:t>
      </w:r>
      <w:proofErr w:type="spellEnd"/>
      <w:r>
        <w:t xml:space="preserve"> </w:t>
      </w:r>
      <w:proofErr w:type="spellStart"/>
      <w:r>
        <w:t>Principle</w:t>
      </w:r>
      <w:proofErr w:type="spellEnd"/>
      <w:r>
        <w:t>)</w:t>
      </w:r>
    </w:p>
    <w:p w14:paraId="14528AE4" w14:textId="77777777" w:rsidR="005D239D" w:rsidRDefault="005D239D" w:rsidP="005D239D">
      <w:pPr>
        <w:numPr>
          <w:ilvl w:val="2"/>
          <w:numId w:val="12"/>
        </w:numPr>
        <w:spacing w:after="0" w:line="240" w:lineRule="auto"/>
        <w:ind w:left="1620"/>
        <w:textAlignment w:val="center"/>
      </w:pPr>
      <w:r>
        <w:t xml:space="preserve">ISP (Interface </w:t>
      </w:r>
      <w:proofErr w:type="spellStart"/>
      <w:r>
        <w:t>Segregation</w:t>
      </w:r>
      <w:proofErr w:type="spellEnd"/>
      <w:r>
        <w:t xml:space="preserve"> </w:t>
      </w:r>
      <w:proofErr w:type="spellStart"/>
      <w:r>
        <w:t>Principle</w:t>
      </w:r>
      <w:proofErr w:type="spellEnd"/>
      <w:r>
        <w:t>)</w:t>
      </w:r>
    </w:p>
    <w:p w14:paraId="3DA70ADF" w14:textId="77777777" w:rsidR="005D239D" w:rsidRDefault="005D239D" w:rsidP="005D239D">
      <w:pPr>
        <w:numPr>
          <w:ilvl w:val="2"/>
          <w:numId w:val="12"/>
        </w:numPr>
        <w:spacing w:after="0" w:line="240" w:lineRule="auto"/>
        <w:ind w:left="1620"/>
        <w:textAlignment w:val="center"/>
      </w:pPr>
      <w:r>
        <w:t>DIP (</w:t>
      </w:r>
      <w:proofErr w:type="spellStart"/>
      <w:r>
        <w:t>Dependency</w:t>
      </w:r>
      <w:proofErr w:type="spellEnd"/>
      <w:r>
        <w:t xml:space="preserve"> </w:t>
      </w:r>
      <w:proofErr w:type="spellStart"/>
      <w:r>
        <w:t>Inversion</w:t>
      </w:r>
      <w:proofErr w:type="spellEnd"/>
      <w:r>
        <w:t xml:space="preserve"> </w:t>
      </w:r>
      <w:proofErr w:type="spellStart"/>
      <w:r>
        <w:t>Principle</w:t>
      </w:r>
      <w:proofErr w:type="spellEnd"/>
      <w:r>
        <w:t>)</w:t>
      </w:r>
    </w:p>
    <w:p w14:paraId="4C58CFC6" w14:textId="77777777" w:rsidR="005D239D" w:rsidRDefault="005D239D" w:rsidP="005D239D">
      <w:pPr>
        <w:numPr>
          <w:ilvl w:val="1"/>
          <w:numId w:val="12"/>
        </w:numPr>
        <w:spacing w:after="0" w:line="240" w:lineRule="auto"/>
        <w:ind w:left="1080"/>
        <w:textAlignment w:val="center"/>
      </w:pPr>
      <w:r>
        <w:t>YAGNI</w:t>
      </w:r>
    </w:p>
    <w:p w14:paraId="0627B2B4" w14:textId="77777777" w:rsidR="005D239D" w:rsidRDefault="005D239D" w:rsidP="005D239D">
      <w:pPr>
        <w:numPr>
          <w:ilvl w:val="0"/>
          <w:numId w:val="12"/>
        </w:numPr>
        <w:spacing w:after="0" w:line="240" w:lineRule="auto"/>
        <w:ind w:left="540"/>
        <w:textAlignment w:val="center"/>
      </w:pPr>
      <w:r>
        <w:t xml:space="preserve">Zależności między projektami wewnątrz </w:t>
      </w:r>
      <w:proofErr w:type="spellStart"/>
      <w:r>
        <w:t>solution</w:t>
      </w:r>
      <w:proofErr w:type="spellEnd"/>
    </w:p>
    <w:p w14:paraId="3BFF59B7" w14:textId="77777777" w:rsidR="005D239D" w:rsidRDefault="005D239D" w:rsidP="005D239D">
      <w:pPr>
        <w:numPr>
          <w:ilvl w:val="1"/>
          <w:numId w:val="12"/>
        </w:numPr>
        <w:spacing w:after="0" w:line="240" w:lineRule="auto"/>
        <w:ind w:left="1080"/>
        <w:textAlignment w:val="center"/>
      </w:pPr>
      <w:r>
        <w:t>Solution powinien być podzielony na projekty o konkretnym przeznaczeniu</w:t>
      </w:r>
    </w:p>
    <w:p w14:paraId="4E218F68" w14:textId="77777777" w:rsidR="005D239D" w:rsidRDefault="005D239D" w:rsidP="005D239D">
      <w:pPr>
        <w:numPr>
          <w:ilvl w:val="1"/>
          <w:numId w:val="12"/>
        </w:numPr>
        <w:spacing w:after="0" w:line="240" w:lineRule="auto"/>
        <w:ind w:left="1080"/>
        <w:textAlignment w:val="center"/>
      </w:pPr>
      <w:r>
        <w:t xml:space="preserve">Główny projekt nie powinien posiadać referencji projektów z </w:t>
      </w:r>
      <w:proofErr w:type="spellStart"/>
      <w:r>
        <w:t>konkretymi</w:t>
      </w:r>
      <w:proofErr w:type="spellEnd"/>
      <w:r>
        <w:t xml:space="preserve"> implementacjami interfejsów</w:t>
      </w:r>
    </w:p>
    <w:p w14:paraId="78875F05" w14:textId="77777777" w:rsidR="005D239D" w:rsidRDefault="005D239D" w:rsidP="005D239D">
      <w:pPr>
        <w:numPr>
          <w:ilvl w:val="0"/>
          <w:numId w:val="12"/>
        </w:numPr>
        <w:spacing w:after="0" w:line="240" w:lineRule="auto"/>
        <w:ind w:left="540"/>
        <w:textAlignment w:val="center"/>
      </w:pPr>
      <w:proofErr w:type="spellStart"/>
      <w:r>
        <w:t>Og</w:t>
      </w:r>
      <w:proofErr w:type="spellEnd"/>
      <w:r>
        <w:rPr>
          <w:lang w:val="en-US"/>
        </w:rPr>
        <w:t>ó</w:t>
      </w:r>
      <w:r>
        <w:t>lnie</w:t>
      </w:r>
    </w:p>
    <w:p w14:paraId="7C5545A3" w14:textId="77777777" w:rsidR="005D239D" w:rsidRDefault="005D239D" w:rsidP="005D239D">
      <w:pPr>
        <w:numPr>
          <w:ilvl w:val="1"/>
          <w:numId w:val="12"/>
        </w:numPr>
        <w:spacing w:after="0" w:line="240" w:lineRule="auto"/>
        <w:ind w:left="1080"/>
        <w:textAlignment w:val="center"/>
      </w:pPr>
      <w:r>
        <w:t xml:space="preserve">Logowanie </w:t>
      </w:r>
      <w:proofErr w:type="spellStart"/>
      <w:r>
        <w:t>błęd</w:t>
      </w:r>
      <w:proofErr w:type="spellEnd"/>
      <w:r>
        <w:rPr>
          <w:lang w:val="en-US"/>
        </w:rPr>
        <w:t>ó</w:t>
      </w:r>
      <w:r>
        <w:t xml:space="preserve">w aplikacji </w:t>
      </w:r>
    </w:p>
    <w:p w14:paraId="6E5D841C" w14:textId="77777777" w:rsidR="005D239D" w:rsidRDefault="005D239D" w:rsidP="005D239D">
      <w:pPr>
        <w:numPr>
          <w:ilvl w:val="1"/>
          <w:numId w:val="12"/>
        </w:numPr>
        <w:spacing w:after="0" w:line="240" w:lineRule="auto"/>
        <w:ind w:left="1080"/>
        <w:textAlignment w:val="center"/>
      </w:pPr>
      <w:r>
        <w:t>Brak zbędnych, niepodpiętych pod projekty plików w systemie kontroli wersji</w:t>
      </w:r>
    </w:p>
    <w:p w14:paraId="14A216CB" w14:textId="77777777" w:rsidR="005D239D" w:rsidRDefault="005D239D" w:rsidP="005D239D">
      <w:pPr>
        <w:numPr>
          <w:ilvl w:val="1"/>
          <w:numId w:val="12"/>
        </w:numPr>
        <w:spacing w:after="0" w:line="240" w:lineRule="auto"/>
        <w:ind w:left="1080"/>
        <w:textAlignment w:val="center"/>
      </w:pPr>
      <w:r>
        <w:t>Zabezpieczenie przed jednoczesnym modyfikowaniem zasobu przez niezależne źródła</w:t>
      </w:r>
    </w:p>
    <w:p w14:paraId="29511D86" w14:textId="77777777" w:rsidR="005D239D" w:rsidRDefault="005D239D" w:rsidP="005D239D">
      <w:pPr>
        <w:numPr>
          <w:ilvl w:val="0"/>
          <w:numId w:val="12"/>
        </w:numPr>
        <w:spacing w:after="0" w:line="240" w:lineRule="auto"/>
        <w:ind w:left="540"/>
        <w:textAlignment w:val="center"/>
      </w:pPr>
      <w:r>
        <w:t>Bezpieczeństwo aplikacji</w:t>
      </w:r>
    </w:p>
    <w:p w14:paraId="27E664DD" w14:textId="77777777" w:rsidR="005D239D" w:rsidRDefault="005D239D" w:rsidP="005D239D">
      <w:pPr>
        <w:numPr>
          <w:ilvl w:val="1"/>
          <w:numId w:val="12"/>
        </w:numPr>
        <w:spacing w:after="0" w:line="240" w:lineRule="auto"/>
        <w:ind w:left="1080"/>
        <w:textAlignment w:val="center"/>
      </w:pPr>
      <w:r>
        <w:t>Odporność na ataki typu SQL-</w:t>
      </w:r>
      <w:proofErr w:type="spellStart"/>
      <w:r>
        <w:t>Injection</w:t>
      </w:r>
      <w:proofErr w:type="spellEnd"/>
    </w:p>
    <w:p w14:paraId="4CB83B31" w14:textId="77777777" w:rsidR="005D239D" w:rsidRDefault="005D239D" w:rsidP="005D239D">
      <w:pPr>
        <w:numPr>
          <w:ilvl w:val="1"/>
          <w:numId w:val="12"/>
        </w:numPr>
        <w:spacing w:after="0" w:line="240" w:lineRule="auto"/>
        <w:ind w:left="1080"/>
        <w:textAlignment w:val="center"/>
      </w:pPr>
      <w:r>
        <w:t>Brak zwracania wyjątków do użytkownika</w:t>
      </w:r>
    </w:p>
    <w:p w14:paraId="52C39686" w14:textId="77777777" w:rsidR="005D239D" w:rsidRDefault="005D239D" w:rsidP="005D239D">
      <w:pPr>
        <w:numPr>
          <w:ilvl w:val="1"/>
          <w:numId w:val="12"/>
        </w:numPr>
        <w:spacing w:after="0" w:line="240" w:lineRule="auto"/>
        <w:ind w:left="1080"/>
        <w:textAlignment w:val="center"/>
      </w:pPr>
      <w:r>
        <w:lastRenderedPageBreak/>
        <w:t>Brak przesyłania danych poprzez GET</w:t>
      </w:r>
    </w:p>
    <w:p w14:paraId="347276B6" w14:textId="77777777" w:rsidR="005D239D" w:rsidRDefault="005D239D" w:rsidP="005D239D">
      <w:pPr>
        <w:numPr>
          <w:ilvl w:val="1"/>
          <w:numId w:val="12"/>
        </w:numPr>
        <w:spacing w:after="0" w:line="240" w:lineRule="auto"/>
        <w:ind w:left="1080"/>
        <w:textAlignment w:val="center"/>
      </w:pPr>
      <w:r>
        <w:t>Autentykacji użytkownika</w:t>
      </w:r>
    </w:p>
    <w:p w14:paraId="2640EA67" w14:textId="77777777" w:rsidR="005D239D" w:rsidRDefault="005D239D" w:rsidP="005D239D">
      <w:pPr>
        <w:numPr>
          <w:ilvl w:val="1"/>
          <w:numId w:val="12"/>
        </w:numPr>
        <w:spacing w:after="0" w:line="240" w:lineRule="auto"/>
        <w:ind w:left="1080"/>
        <w:textAlignment w:val="center"/>
      </w:pPr>
      <w:r>
        <w:t xml:space="preserve">Autoryzacja dostępu do </w:t>
      </w:r>
      <w:proofErr w:type="spellStart"/>
      <w:r>
        <w:t>poszczeg</w:t>
      </w:r>
      <w:proofErr w:type="spellEnd"/>
      <w:r>
        <w:rPr>
          <w:lang w:val="en-US"/>
        </w:rPr>
        <w:t>ó</w:t>
      </w:r>
      <w:proofErr w:type="spellStart"/>
      <w:r>
        <w:t>lnych</w:t>
      </w:r>
      <w:proofErr w:type="spellEnd"/>
      <w:r>
        <w:t xml:space="preserve"> stron</w:t>
      </w:r>
    </w:p>
    <w:p w14:paraId="236D336F" w14:textId="77777777" w:rsidR="005D239D" w:rsidRDefault="005D239D" w:rsidP="005D239D">
      <w:pPr>
        <w:numPr>
          <w:ilvl w:val="1"/>
          <w:numId w:val="12"/>
        </w:numPr>
        <w:spacing w:after="0" w:line="240" w:lineRule="auto"/>
        <w:ind w:left="1080"/>
        <w:textAlignment w:val="center"/>
      </w:pPr>
      <w:r>
        <w:t>Aplikacja wymusza na użytkownikach stosowanie silnych haseł</w:t>
      </w:r>
    </w:p>
    <w:p w14:paraId="367E8D85" w14:textId="77777777" w:rsidR="009D6E17" w:rsidRDefault="009D6E17" w:rsidP="00C1633D">
      <w:pPr>
        <w:pStyle w:val="Akapitzlist"/>
      </w:pPr>
    </w:p>
    <w:p w14:paraId="3008098C" w14:textId="77777777" w:rsidR="00177301" w:rsidRDefault="00177301" w:rsidP="00177301">
      <w:pPr>
        <w:pStyle w:val="Akapitzlist"/>
      </w:pPr>
    </w:p>
    <w:p w14:paraId="3F631EB8" w14:textId="77777777" w:rsidR="00177301" w:rsidRDefault="00177301" w:rsidP="00177301">
      <w:pPr>
        <w:jc w:val="center"/>
      </w:pPr>
      <w:r>
        <w:t>§ 5</w:t>
      </w:r>
    </w:p>
    <w:p w14:paraId="589E5108" w14:textId="77777777" w:rsidR="00847C4B" w:rsidRDefault="00177301" w:rsidP="00847C4B">
      <w:r>
        <w:t>Pozostałe</w:t>
      </w:r>
    </w:p>
    <w:p w14:paraId="4C979817" w14:textId="5E8F4CD3" w:rsidR="008F5E24" w:rsidRDefault="008F5E24" w:rsidP="00177301">
      <w:pPr>
        <w:pStyle w:val="Akapitzlist"/>
        <w:numPr>
          <w:ilvl w:val="0"/>
          <w:numId w:val="5"/>
        </w:numPr>
      </w:pPr>
      <w:r>
        <w:t xml:space="preserve">Organizator zastrzega sobie prawo odwołania </w:t>
      </w:r>
      <w:r w:rsidR="00C9515E">
        <w:t>K</w:t>
      </w:r>
      <w:r>
        <w:t>urs</w:t>
      </w:r>
      <w:r w:rsidR="000A25B4">
        <w:t>u</w:t>
      </w:r>
      <w:r>
        <w:t xml:space="preserve"> do dnia rozpoczęcia włącznie lub przerwania </w:t>
      </w:r>
      <w:r w:rsidR="00C9515E">
        <w:t>K</w:t>
      </w:r>
      <w:r>
        <w:t>ursu w wypadku działania siły wyższej (wydarzenia polityczne, działania militarne, decyzje władz państwowych, samorządowych lub innych instytucji, klęska żywiołowa itp.), ma jednak obowiązek niezwłocznie zawiadomić o tym Uczestnika i Zgłaszającego.</w:t>
      </w:r>
    </w:p>
    <w:p w14:paraId="6EB291AE" w14:textId="77777777" w:rsidR="008F5E24" w:rsidRDefault="00177301" w:rsidP="008F5E24">
      <w:pPr>
        <w:pStyle w:val="Akapitzlist"/>
        <w:numPr>
          <w:ilvl w:val="0"/>
          <w:numId w:val="5"/>
        </w:numPr>
      </w:pPr>
      <w:r>
        <w:t xml:space="preserve">Uczestnicy kursu </w:t>
      </w:r>
      <w:r w:rsidR="008F5E24">
        <w:t xml:space="preserve">są odpowiedzialni materialnie za szkody wyrządzone przez </w:t>
      </w:r>
      <w:r>
        <w:t xml:space="preserve">siebie </w:t>
      </w:r>
      <w:r w:rsidR="008F5E24">
        <w:t>i z tego tytułu przyjmują na siebie pełną odpowiedzialność cywilnoprawną.</w:t>
      </w:r>
    </w:p>
    <w:p w14:paraId="538BAC8E" w14:textId="52541055" w:rsidR="008F5E24" w:rsidRDefault="008F5E24" w:rsidP="008F5E24">
      <w:pPr>
        <w:pStyle w:val="Akapitzlist"/>
        <w:numPr>
          <w:ilvl w:val="0"/>
          <w:numId w:val="5"/>
        </w:numPr>
      </w:pPr>
      <w:r>
        <w:t>Organizat</w:t>
      </w:r>
      <w:r w:rsidR="000A25B4">
        <w:t>o</w:t>
      </w:r>
      <w:r>
        <w:t>r nie ponos</w:t>
      </w:r>
      <w:r w:rsidR="00177301">
        <w:t>i</w:t>
      </w:r>
      <w:r>
        <w:t xml:space="preserve"> odpowiedzialności za pieniądze</w:t>
      </w:r>
      <w:r w:rsidR="00177301">
        <w:t xml:space="preserve"> oraz inne </w:t>
      </w:r>
      <w:r>
        <w:t xml:space="preserve">przedmioty wartościowe pozostawione przez Uczestników podczas trwania </w:t>
      </w:r>
      <w:r w:rsidR="00C9515E">
        <w:t>K</w:t>
      </w:r>
      <w:r>
        <w:t>urs</w:t>
      </w:r>
      <w:r w:rsidR="00C9515E">
        <w:t>u</w:t>
      </w:r>
      <w:r>
        <w:t>.</w:t>
      </w:r>
    </w:p>
    <w:p w14:paraId="3067B69A" w14:textId="2DE500F0" w:rsidR="008F5E24" w:rsidRDefault="008F5E24" w:rsidP="008F5E24">
      <w:pPr>
        <w:pStyle w:val="Akapitzlist"/>
        <w:numPr>
          <w:ilvl w:val="0"/>
          <w:numId w:val="5"/>
        </w:numPr>
      </w:pPr>
      <w:r>
        <w:t xml:space="preserve">Uczestnicy </w:t>
      </w:r>
      <w:r w:rsidR="00C9515E">
        <w:t>K</w:t>
      </w:r>
      <w:r>
        <w:t>urs</w:t>
      </w:r>
      <w:r w:rsidR="00C9515E">
        <w:t>u</w:t>
      </w:r>
      <w:r>
        <w:t xml:space="preserve"> są zobowiązani stosować się do poleceń osób prowadzących </w:t>
      </w:r>
      <w:r w:rsidR="00C9515E">
        <w:t>K</w:t>
      </w:r>
      <w:r>
        <w:t>urs.</w:t>
      </w:r>
    </w:p>
    <w:p w14:paraId="15D504D2" w14:textId="77777777" w:rsidR="00177301" w:rsidRDefault="008F5E24" w:rsidP="008F5E24">
      <w:pPr>
        <w:pStyle w:val="Akapitzlist"/>
        <w:numPr>
          <w:ilvl w:val="0"/>
          <w:numId w:val="5"/>
        </w:numPr>
      </w:pPr>
      <w:r>
        <w:t xml:space="preserve">Uczestnik drastycznie naruszający Regulamin lub postępujący w sposób rażący wobec </w:t>
      </w:r>
      <w:proofErr w:type="gramStart"/>
      <w:r>
        <w:t>lektora</w:t>
      </w:r>
      <w:r w:rsidR="00177301">
        <w:t xml:space="preserve"> </w:t>
      </w:r>
      <w:r>
        <w:t xml:space="preserve"> lub</w:t>
      </w:r>
      <w:proofErr w:type="gramEnd"/>
      <w:r>
        <w:t xml:space="preserve"> innych uczestników może zostać usunięty z kursu.</w:t>
      </w:r>
    </w:p>
    <w:p w14:paraId="28269BB8" w14:textId="4561B561" w:rsidR="00177301" w:rsidRDefault="008F5E24" w:rsidP="008F5E24">
      <w:pPr>
        <w:pStyle w:val="Akapitzlist"/>
        <w:numPr>
          <w:ilvl w:val="0"/>
          <w:numId w:val="5"/>
        </w:numPr>
      </w:pPr>
      <w:r>
        <w:t xml:space="preserve">Przystąpienie przez Uczestnika do </w:t>
      </w:r>
      <w:r w:rsidR="00C9515E">
        <w:t>K</w:t>
      </w:r>
      <w:r>
        <w:t xml:space="preserve">ursu </w:t>
      </w:r>
      <w:r w:rsidR="00177301">
        <w:t xml:space="preserve">jest </w:t>
      </w:r>
      <w:r>
        <w:t xml:space="preserve">równoznaczne </w:t>
      </w:r>
      <w:r w:rsidR="00177301">
        <w:t>ze:</w:t>
      </w:r>
    </w:p>
    <w:p w14:paraId="6C30BADB" w14:textId="77777777" w:rsidR="00177301" w:rsidRDefault="008F5E24" w:rsidP="00177301">
      <w:pPr>
        <w:pStyle w:val="Akapitzlist"/>
        <w:numPr>
          <w:ilvl w:val="1"/>
          <w:numId w:val="5"/>
        </w:numPr>
      </w:pPr>
      <w:r>
        <w:t>zgodą na robieni</w:t>
      </w:r>
      <w:r w:rsidR="00A10338">
        <w:t>e zdjęć i filmowanie Uczestnika</w:t>
      </w:r>
      <w:r w:rsidR="00177301">
        <w:t>,</w:t>
      </w:r>
    </w:p>
    <w:p w14:paraId="247D5BAC" w14:textId="77777777" w:rsidR="008F5E24" w:rsidRDefault="00177301" w:rsidP="00177301">
      <w:pPr>
        <w:pStyle w:val="Akapitzlist"/>
        <w:numPr>
          <w:ilvl w:val="1"/>
          <w:numId w:val="5"/>
        </w:numPr>
      </w:pPr>
      <w:r>
        <w:t xml:space="preserve">zgodą </w:t>
      </w:r>
      <w:r w:rsidR="008F5E24">
        <w:t xml:space="preserve">na korzystanie i rozpowszechnianie przez </w:t>
      </w:r>
      <w:r>
        <w:t>Organizatora</w:t>
      </w:r>
      <w:r w:rsidR="008F5E24">
        <w:t xml:space="preserve"> wizerunku Uczestnika w zakresie związanym z przeprowadz</w:t>
      </w:r>
      <w:r>
        <w:t>o</w:t>
      </w:r>
      <w:r w:rsidR="008F5E24">
        <w:t>nym kursem z wykorzystaniem dostępnych mediów.</w:t>
      </w:r>
    </w:p>
    <w:p w14:paraId="78328F8D" w14:textId="1BC9E01E" w:rsidR="00177301" w:rsidRDefault="008F5E24" w:rsidP="003D2412">
      <w:pPr>
        <w:pStyle w:val="Akapitzlist"/>
        <w:numPr>
          <w:ilvl w:val="0"/>
          <w:numId w:val="5"/>
        </w:numPr>
      </w:pPr>
      <w:r>
        <w:t xml:space="preserve">Przetwarzanie danych osobowych Uczestników Kursów następuje zgodnie z Ustawą z dnia 29 sierpnia 1997r. o ochronie danych osobowych (tekst jedn. Dz. U. z 2002 r. nr 101 poz. 926 z </w:t>
      </w:r>
      <w:proofErr w:type="spellStart"/>
      <w:r>
        <w:t>późn</w:t>
      </w:r>
      <w:proofErr w:type="spellEnd"/>
      <w:r>
        <w:t xml:space="preserve">. </w:t>
      </w:r>
      <w:r w:rsidRPr="00332533">
        <w:t>zm.)</w:t>
      </w:r>
      <w:r w:rsidR="006F16D4" w:rsidRPr="00332533">
        <w:t>,</w:t>
      </w:r>
      <w:r w:rsidR="003D2412" w:rsidRPr="00332533">
        <w:t xml:space="preserve"> dane zostaną wykorzystane w celu rekrutacji oraz przeprowadzenia </w:t>
      </w:r>
      <w:r w:rsidR="006A3EBB" w:rsidRPr="00332533">
        <w:t>zajęć</w:t>
      </w:r>
      <w:r w:rsidR="003D2412" w:rsidRPr="00332533">
        <w:t xml:space="preserve"> z zakwalifikowanymi kandydatami</w:t>
      </w:r>
      <w:r w:rsidRPr="00332533">
        <w:t>.</w:t>
      </w:r>
      <w:r w:rsidR="00C9515E" w:rsidRPr="00332533">
        <w:t xml:space="preserve"> </w:t>
      </w:r>
      <w:r w:rsidR="00C9515E">
        <w:t xml:space="preserve">Administratorem danych osobowych będą Organizatorzy Kursu. </w:t>
      </w:r>
    </w:p>
    <w:p w14:paraId="46BA0BA9" w14:textId="77777777" w:rsidR="00D57BB2" w:rsidRDefault="008F5E24" w:rsidP="00D57BB2">
      <w:pPr>
        <w:pStyle w:val="Akapitzlist"/>
        <w:numPr>
          <w:ilvl w:val="0"/>
          <w:numId w:val="5"/>
        </w:numPr>
      </w:pPr>
      <w:r>
        <w:t xml:space="preserve">Wszelkie spory mogące wyniknąć w związku z realizacją zawartej Umowy strony będą starały </w:t>
      </w:r>
      <w:r w:rsidR="000A25B4">
        <w:t xml:space="preserve">się </w:t>
      </w:r>
      <w:r>
        <w:t>rozwiązać polubownie. Spory nierozwiązywalne polubownie podlegają rozstrzygnięciu przez Sąd Powszechny właściwy dla miejsca zamieszkania pozwanego.</w:t>
      </w:r>
    </w:p>
    <w:p w14:paraId="6A5E1A8C" w14:textId="77777777" w:rsidR="00D57BB2" w:rsidRDefault="00D57BB2" w:rsidP="00D57BB2">
      <w:pPr>
        <w:pStyle w:val="Akapitzlist"/>
        <w:numPr>
          <w:ilvl w:val="0"/>
          <w:numId w:val="5"/>
        </w:numPr>
      </w:pPr>
      <w:r>
        <w:t>Kontakt</w:t>
      </w:r>
      <w:r w:rsidR="00777439">
        <w:t>:</w:t>
      </w:r>
    </w:p>
    <w:p w14:paraId="372D69FE" w14:textId="2ABF7301" w:rsidR="00D57BB2" w:rsidRDefault="00D57BB2" w:rsidP="00777439">
      <w:pPr>
        <w:pStyle w:val="Akapitzlist"/>
        <w:ind w:left="1440"/>
      </w:pPr>
      <w:r w:rsidRPr="00D57BB2">
        <w:t>Dodatkowe informacje można uzyskać pod numerem telefonu</w:t>
      </w:r>
      <w:r w:rsidR="0035018F">
        <w:t>: Do</w:t>
      </w:r>
      <w:r w:rsidR="006F16D4">
        <w:t xml:space="preserve">minika Myszka – </w:t>
      </w:r>
      <w:proofErr w:type="spellStart"/>
      <w:r w:rsidR="006F16D4">
        <w:t>Cybercom</w:t>
      </w:r>
      <w:proofErr w:type="spellEnd"/>
      <w:r w:rsidR="006F16D4">
        <w:t xml:space="preserve"> Poland: </w:t>
      </w:r>
      <w:r w:rsidR="006F16D4" w:rsidRPr="006F16D4">
        <w:t>22</w:t>
      </w:r>
      <w:r w:rsidR="006F16D4">
        <w:t> </w:t>
      </w:r>
      <w:r w:rsidR="006F16D4" w:rsidRPr="006F16D4">
        <w:t>355</w:t>
      </w:r>
      <w:r w:rsidR="006F16D4">
        <w:t xml:space="preserve"> 2183; </w:t>
      </w:r>
      <w:r w:rsidR="006F16D4" w:rsidRPr="006F16D4">
        <w:t>665</w:t>
      </w:r>
      <w:r w:rsidR="006F16D4">
        <w:t> </w:t>
      </w:r>
      <w:r w:rsidR="006F16D4" w:rsidRPr="006F16D4">
        <w:t>466</w:t>
      </w:r>
      <w:r w:rsidR="006F16D4">
        <w:t> </w:t>
      </w:r>
      <w:r w:rsidR="006F16D4" w:rsidRPr="006F16D4">
        <w:t>446</w:t>
      </w:r>
      <w:r w:rsidR="006F16D4">
        <w:t>.</w:t>
      </w:r>
    </w:p>
    <w:p w14:paraId="6447F5C9" w14:textId="77777777" w:rsidR="00777439" w:rsidRDefault="00777439" w:rsidP="00777439"/>
    <w:p w14:paraId="4C10C412" w14:textId="77777777" w:rsidR="005806A3" w:rsidRDefault="005806A3" w:rsidP="00777439"/>
    <w:p w14:paraId="3A3EBCB5" w14:textId="77777777" w:rsidR="005806A3" w:rsidRDefault="005806A3" w:rsidP="00777439"/>
    <w:p w14:paraId="13DA4140" w14:textId="77777777" w:rsidR="005806A3" w:rsidRDefault="005806A3" w:rsidP="00777439"/>
    <w:p w14:paraId="3705F164" w14:textId="77777777" w:rsidR="005806A3" w:rsidRDefault="005806A3" w:rsidP="00777439"/>
    <w:p w14:paraId="7A0A6B8E" w14:textId="77777777" w:rsidR="005806A3" w:rsidRDefault="005806A3" w:rsidP="00777439"/>
    <w:p w14:paraId="37AD08EC" w14:textId="77777777" w:rsidR="00D57BB2" w:rsidRPr="005806A3" w:rsidRDefault="00777439" w:rsidP="00777439">
      <w:r w:rsidRPr="005806A3">
        <w:lastRenderedPageBreak/>
        <w:t>Załącznik:</w:t>
      </w:r>
    </w:p>
    <w:p w14:paraId="043C049A" w14:textId="77777777" w:rsidR="009D6E17" w:rsidRPr="005806A3" w:rsidRDefault="009D6E17" w:rsidP="00D57BB2">
      <w:pPr>
        <w:ind w:left="360"/>
      </w:pPr>
      <w:r w:rsidRPr="005806A3">
        <w:t>Harmonogram szczegółowy kursu:</w:t>
      </w:r>
    </w:p>
    <w:tbl>
      <w:tblPr>
        <w:tblStyle w:val="Tabela-Siatka"/>
        <w:tblW w:w="6944" w:type="dxa"/>
        <w:tblInd w:w="708" w:type="dxa"/>
        <w:tblLook w:val="04A0" w:firstRow="1" w:lastRow="0" w:firstColumn="1" w:lastColumn="0" w:noHBand="0" w:noVBand="1"/>
      </w:tblPr>
      <w:tblGrid>
        <w:gridCol w:w="534"/>
        <w:gridCol w:w="4536"/>
        <w:gridCol w:w="1874"/>
      </w:tblGrid>
      <w:tr w:rsidR="005806A3" w:rsidRPr="005806A3" w14:paraId="77CF5DDE" w14:textId="77777777" w:rsidTr="009D6E17">
        <w:tc>
          <w:tcPr>
            <w:tcW w:w="534" w:type="dxa"/>
          </w:tcPr>
          <w:p w14:paraId="0D894AA3" w14:textId="77777777" w:rsidR="009D6E17" w:rsidRPr="005806A3" w:rsidRDefault="009D6E17" w:rsidP="009D6E17">
            <w:pPr>
              <w:rPr>
                <w:b/>
                <w:lang w:eastAsia="pl-PL"/>
              </w:rPr>
            </w:pPr>
            <w:r w:rsidRPr="005806A3">
              <w:rPr>
                <w:b/>
                <w:lang w:eastAsia="pl-PL"/>
              </w:rPr>
              <w:t>Lp.</w:t>
            </w:r>
          </w:p>
        </w:tc>
        <w:tc>
          <w:tcPr>
            <w:tcW w:w="4536" w:type="dxa"/>
          </w:tcPr>
          <w:p w14:paraId="6700F5A7" w14:textId="77777777" w:rsidR="009D6E17" w:rsidRPr="005806A3" w:rsidRDefault="009D6E17" w:rsidP="009D6E17">
            <w:pPr>
              <w:rPr>
                <w:b/>
                <w:lang w:eastAsia="pl-PL"/>
              </w:rPr>
            </w:pPr>
            <w:r w:rsidRPr="005806A3">
              <w:rPr>
                <w:b/>
                <w:lang w:eastAsia="pl-PL"/>
              </w:rPr>
              <w:t>Zadanie</w:t>
            </w:r>
          </w:p>
        </w:tc>
        <w:tc>
          <w:tcPr>
            <w:tcW w:w="1874" w:type="dxa"/>
          </w:tcPr>
          <w:p w14:paraId="2ADCE87A" w14:textId="77777777" w:rsidR="009D6E17" w:rsidRPr="005806A3" w:rsidRDefault="009D6E17" w:rsidP="009D6E17">
            <w:pPr>
              <w:rPr>
                <w:b/>
                <w:lang w:eastAsia="pl-PL"/>
              </w:rPr>
            </w:pPr>
            <w:r w:rsidRPr="005806A3">
              <w:rPr>
                <w:b/>
                <w:lang w:eastAsia="pl-PL"/>
              </w:rPr>
              <w:t>Termin</w:t>
            </w:r>
            <w:r w:rsidRPr="005806A3">
              <w:rPr>
                <w:b/>
                <w:lang w:eastAsia="pl-PL"/>
              </w:rPr>
              <w:br/>
              <w:t>[</w:t>
            </w:r>
            <w:proofErr w:type="spellStart"/>
            <w:r w:rsidRPr="005806A3">
              <w:rPr>
                <w:b/>
                <w:lang w:eastAsia="pl-PL"/>
              </w:rPr>
              <w:t>dzień.msc</w:t>
            </w:r>
            <w:proofErr w:type="spellEnd"/>
            <w:r w:rsidRPr="005806A3">
              <w:rPr>
                <w:b/>
                <w:lang w:eastAsia="pl-PL"/>
              </w:rPr>
              <w:t>]</w:t>
            </w:r>
          </w:p>
        </w:tc>
      </w:tr>
      <w:tr w:rsidR="005806A3" w:rsidRPr="005806A3" w14:paraId="33835470" w14:textId="77777777" w:rsidTr="009D6E17">
        <w:tc>
          <w:tcPr>
            <w:tcW w:w="534" w:type="dxa"/>
          </w:tcPr>
          <w:p w14:paraId="69510DC6" w14:textId="77777777" w:rsidR="009D6E17" w:rsidRPr="005806A3" w:rsidRDefault="009D6E17" w:rsidP="009D6E17">
            <w:pPr>
              <w:numPr>
                <w:ilvl w:val="0"/>
                <w:numId w:val="6"/>
              </w:numPr>
              <w:contextualSpacing/>
              <w:rPr>
                <w:lang w:eastAsia="pl-PL"/>
              </w:rPr>
            </w:pPr>
          </w:p>
        </w:tc>
        <w:tc>
          <w:tcPr>
            <w:tcW w:w="4536" w:type="dxa"/>
          </w:tcPr>
          <w:p w14:paraId="658A5625" w14:textId="77777777" w:rsidR="009D6E17" w:rsidRPr="005806A3" w:rsidRDefault="009D6E17" w:rsidP="009D6E17">
            <w:pPr>
              <w:rPr>
                <w:lang w:eastAsia="pl-PL"/>
              </w:rPr>
            </w:pPr>
            <w:r w:rsidRPr="005806A3">
              <w:rPr>
                <w:lang w:eastAsia="pl-PL"/>
              </w:rPr>
              <w:t>Rekrutacja uczestników: spotkania z kandydatami</w:t>
            </w:r>
          </w:p>
        </w:tc>
        <w:tc>
          <w:tcPr>
            <w:tcW w:w="1874" w:type="dxa"/>
          </w:tcPr>
          <w:p w14:paraId="0717B4E4" w14:textId="78292DEA" w:rsidR="009D6E17" w:rsidRPr="005806A3" w:rsidRDefault="000147CA" w:rsidP="009D6E17">
            <w:pPr>
              <w:rPr>
                <w:lang w:eastAsia="pl-PL"/>
              </w:rPr>
            </w:pPr>
            <w:r w:rsidRPr="005806A3">
              <w:rPr>
                <w:lang w:eastAsia="pl-PL"/>
              </w:rPr>
              <w:t xml:space="preserve"> 02.10.2017 do 24.10.2017</w:t>
            </w:r>
          </w:p>
        </w:tc>
      </w:tr>
      <w:tr w:rsidR="005806A3" w:rsidRPr="005806A3" w14:paraId="02F669D4" w14:textId="77777777" w:rsidTr="009D6E17">
        <w:tc>
          <w:tcPr>
            <w:tcW w:w="534" w:type="dxa"/>
          </w:tcPr>
          <w:p w14:paraId="504B1CB6" w14:textId="77777777" w:rsidR="009D6E17" w:rsidRPr="005806A3" w:rsidRDefault="009D6E17" w:rsidP="009D6E17">
            <w:pPr>
              <w:numPr>
                <w:ilvl w:val="0"/>
                <w:numId w:val="6"/>
              </w:numPr>
              <w:contextualSpacing/>
              <w:rPr>
                <w:lang w:eastAsia="pl-PL"/>
              </w:rPr>
            </w:pPr>
          </w:p>
        </w:tc>
        <w:tc>
          <w:tcPr>
            <w:tcW w:w="4536" w:type="dxa"/>
          </w:tcPr>
          <w:p w14:paraId="6C994BA7" w14:textId="77777777" w:rsidR="009D6E17" w:rsidRPr="005806A3" w:rsidRDefault="009D6E17" w:rsidP="009D6E17">
            <w:pPr>
              <w:rPr>
                <w:lang w:eastAsia="pl-PL"/>
              </w:rPr>
            </w:pPr>
            <w:r w:rsidRPr="005806A3">
              <w:rPr>
                <w:lang w:eastAsia="pl-PL"/>
              </w:rPr>
              <w:t>Ostateczna kwalifikacja, ogłoszenie listy uczestników oraz listy rezerwowej</w:t>
            </w:r>
          </w:p>
        </w:tc>
        <w:tc>
          <w:tcPr>
            <w:tcW w:w="1874" w:type="dxa"/>
          </w:tcPr>
          <w:p w14:paraId="4FF84831" w14:textId="5ED35740" w:rsidR="009D6E17" w:rsidRPr="005806A3" w:rsidRDefault="000147CA" w:rsidP="009D6E17">
            <w:pPr>
              <w:rPr>
                <w:lang w:eastAsia="pl-PL"/>
              </w:rPr>
            </w:pPr>
            <w:r w:rsidRPr="005806A3">
              <w:rPr>
                <w:lang w:eastAsia="pl-PL"/>
              </w:rPr>
              <w:t xml:space="preserve"> 24.10.2017</w:t>
            </w:r>
          </w:p>
        </w:tc>
      </w:tr>
      <w:tr w:rsidR="005806A3" w:rsidRPr="005806A3" w14:paraId="5A047002" w14:textId="77777777" w:rsidTr="009D6E17">
        <w:tc>
          <w:tcPr>
            <w:tcW w:w="534" w:type="dxa"/>
          </w:tcPr>
          <w:p w14:paraId="42469E51" w14:textId="77777777" w:rsidR="009D6E17" w:rsidRPr="005806A3" w:rsidRDefault="009D6E17" w:rsidP="009D6E17">
            <w:pPr>
              <w:numPr>
                <w:ilvl w:val="0"/>
                <w:numId w:val="6"/>
              </w:numPr>
              <w:contextualSpacing/>
              <w:rPr>
                <w:lang w:eastAsia="pl-PL"/>
              </w:rPr>
            </w:pPr>
          </w:p>
        </w:tc>
        <w:tc>
          <w:tcPr>
            <w:tcW w:w="4536" w:type="dxa"/>
          </w:tcPr>
          <w:p w14:paraId="2A345B07" w14:textId="77777777" w:rsidR="009D6E17" w:rsidRPr="005806A3" w:rsidRDefault="009D6E17" w:rsidP="009D6E17">
            <w:pPr>
              <w:rPr>
                <w:lang w:eastAsia="pl-PL"/>
              </w:rPr>
            </w:pPr>
            <w:r w:rsidRPr="005806A3">
              <w:rPr>
                <w:lang w:eastAsia="pl-PL"/>
              </w:rPr>
              <w:t>Realizacja szkolenia, 24 godz. lekcyjne</w:t>
            </w:r>
          </w:p>
          <w:p w14:paraId="51A95455" w14:textId="2C875430" w:rsidR="009D6E17" w:rsidRPr="005806A3" w:rsidRDefault="009D6E17" w:rsidP="000147CA">
            <w:pPr>
              <w:numPr>
                <w:ilvl w:val="0"/>
                <w:numId w:val="7"/>
              </w:numPr>
              <w:contextualSpacing/>
              <w:rPr>
                <w:lang w:eastAsia="pl-PL"/>
              </w:rPr>
            </w:pPr>
          </w:p>
          <w:p w14:paraId="6B039ED0" w14:textId="77777777" w:rsidR="000147CA" w:rsidRPr="005806A3" w:rsidRDefault="000147CA" w:rsidP="000147CA">
            <w:pPr>
              <w:numPr>
                <w:ilvl w:val="0"/>
                <w:numId w:val="7"/>
              </w:numPr>
            </w:pPr>
            <w:r w:rsidRPr="005806A3">
              <w:t>27.10 (pt.), godz. 16.00-20.45</w:t>
            </w:r>
          </w:p>
          <w:p w14:paraId="04F0743F" w14:textId="77777777" w:rsidR="000147CA" w:rsidRPr="005806A3" w:rsidRDefault="000147CA" w:rsidP="000147CA">
            <w:pPr>
              <w:numPr>
                <w:ilvl w:val="0"/>
                <w:numId w:val="7"/>
              </w:numPr>
            </w:pPr>
            <w:r w:rsidRPr="005806A3">
              <w:t>28.10 (sob.), 8.30-12.45</w:t>
            </w:r>
          </w:p>
          <w:p w14:paraId="17A850E8" w14:textId="77777777" w:rsidR="000147CA" w:rsidRPr="005806A3" w:rsidRDefault="000147CA" w:rsidP="000147CA">
            <w:pPr>
              <w:numPr>
                <w:ilvl w:val="0"/>
                <w:numId w:val="7"/>
              </w:numPr>
            </w:pPr>
            <w:r w:rsidRPr="005806A3">
              <w:t>03.11 (pt.), 16.00-20.45</w:t>
            </w:r>
          </w:p>
          <w:p w14:paraId="2F349AB7" w14:textId="77777777" w:rsidR="000147CA" w:rsidRPr="005806A3" w:rsidRDefault="000147CA" w:rsidP="000147CA">
            <w:pPr>
              <w:numPr>
                <w:ilvl w:val="0"/>
                <w:numId w:val="7"/>
              </w:numPr>
            </w:pPr>
            <w:r w:rsidRPr="005806A3">
              <w:t>04.11 (sob.), 16.00-20.45</w:t>
            </w:r>
          </w:p>
          <w:p w14:paraId="2EF158E0" w14:textId="04EB4B03" w:rsidR="000147CA" w:rsidRPr="005806A3" w:rsidRDefault="000147CA" w:rsidP="00C1633D">
            <w:pPr>
              <w:contextualSpacing/>
              <w:rPr>
                <w:lang w:eastAsia="pl-PL"/>
              </w:rPr>
            </w:pPr>
          </w:p>
        </w:tc>
        <w:tc>
          <w:tcPr>
            <w:tcW w:w="1874" w:type="dxa"/>
          </w:tcPr>
          <w:p w14:paraId="7BEB5187" w14:textId="77777777" w:rsidR="009D6E17" w:rsidRPr="005806A3" w:rsidRDefault="009D6E17" w:rsidP="009D6E17">
            <w:pPr>
              <w:rPr>
                <w:lang w:eastAsia="pl-PL"/>
              </w:rPr>
            </w:pPr>
          </w:p>
          <w:p w14:paraId="0DA3A52D" w14:textId="5EB586A9" w:rsidR="009D6E17" w:rsidRPr="005806A3" w:rsidRDefault="009D6E17" w:rsidP="00332533">
            <w:pPr>
              <w:ind w:left="317"/>
              <w:contextualSpacing/>
              <w:rPr>
                <w:lang w:eastAsia="pl-PL"/>
              </w:rPr>
            </w:pPr>
          </w:p>
        </w:tc>
      </w:tr>
      <w:tr w:rsidR="005806A3" w:rsidRPr="005806A3" w14:paraId="7C22D2D8" w14:textId="77777777" w:rsidTr="009D6E17">
        <w:tc>
          <w:tcPr>
            <w:tcW w:w="534" w:type="dxa"/>
          </w:tcPr>
          <w:p w14:paraId="7749F38F" w14:textId="77777777" w:rsidR="009D6E17" w:rsidRPr="005806A3" w:rsidRDefault="009D6E17" w:rsidP="009D6E17">
            <w:pPr>
              <w:numPr>
                <w:ilvl w:val="0"/>
                <w:numId w:val="6"/>
              </w:numPr>
              <w:contextualSpacing/>
              <w:rPr>
                <w:lang w:eastAsia="pl-PL"/>
              </w:rPr>
            </w:pPr>
          </w:p>
        </w:tc>
        <w:tc>
          <w:tcPr>
            <w:tcW w:w="4536" w:type="dxa"/>
          </w:tcPr>
          <w:p w14:paraId="6B11B84C" w14:textId="77777777" w:rsidR="009D6E17" w:rsidRPr="005806A3" w:rsidRDefault="009D6E17" w:rsidP="009D6E17">
            <w:pPr>
              <w:rPr>
                <w:lang w:eastAsia="pl-PL"/>
              </w:rPr>
            </w:pPr>
            <w:r w:rsidRPr="005806A3">
              <w:rPr>
                <w:rFonts w:ascii="Calibri" w:eastAsia="Calibri" w:hAnsi="Calibri" w:cs="Times New Roman"/>
                <w:lang w:eastAsia="pl-PL"/>
              </w:rPr>
              <w:t>Samodzielna realizacja projektu zaliczeniowego – dostarczenie kompletnego kodu źródłowego</w:t>
            </w:r>
          </w:p>
        </w:tc>
        <w:tc>
          <w:tcPr>
            <w:tcW w:w="1874" w:type="dxa"/>
          </w:tcPr>
          <w:p w14:paraId="21D8257C" w14:textId="61153437" w:rsidR="009D6E17" w:rsidRPr="005806A3" w:rsidRDefault="00332533" w:rsidP="009D6E17">
            <w:pPr>
              <w:rPr>
                <w:lang w:eastAsia="pl-PL"/>
              </w:rPr>
            </w:pPr>
            <w:r>
              <w:rPr>
                <w:lang w:eastAsia="pl-PL"/>
              </w:rPr>
              <w:t>04.11-do ustalenia</w:t>
            </w:r>
          </w:p>
        </w:tc>
      </w:tr>
      <w:tr w:rsidR="005806A3" w:rsidRPr="005806A3" w14:paraId="2DFA9A69" w14:textId="77777777" w:rsidTr="009D6E17">
        <w:tc>
          <w:tcPr>
            <w:tcW w:w="534" w:type="dxa"/>
          </w:tcPr>
          <w:p w14:paraId="5EFFAFA3" w14:textId="77777777" w:rsidR="009D6E17" w:rsidRPr="005806A3" w:rsidRDefault="009D6E17" w:rsidP="009D6E17">
            <w:pPr>
              <w:numPr>
                <w:ilvl w:val="0"/>
                <w:numId w:val="6"/>
              </w:numPr>
              <w:contextualSpacing/>
              <w:rPr>
                <w:lang w:eastAsia="pl-PL"/>
              </w:rPr>
            </w:pPr>
          </w:p>
        </w:tc>
        <w:tc>
          <w:tcPr>
            <w:tcW w:w="4536" w:type="dxa"/>
          </w:tcPr>
          <w:p w14:paraId="1201F422" w14:textId="77777777" w:rsidR="009D6E17" w:rsidRPr="005806A3" w:rsidRDefault="009D6E17" w:rsidP="009D6E17">
            <w:pPr>
              <w:rPr>
                <w:rFonts w:ascii="Calibri" w:eastAsia="Calibri" w:hAnsi="Calibri" w:cs="Times New Roman"/>
                <w:lang w:eastAsia="pl-PL"/>
              </w:rPr>
            </w:pPr>
            <w:r w:rsidRPr="005806A3">
              <w:rPr>
                <w:rFonts w:ascii="Calibri" w:eastAsia="Calibri" w:hAnsi="Calibri" w:cs="Times New Roman"/>
                <w:lang w:eastAsia="pl-PL"/>
              </w:rPr>
              <w:t>Ocena projektu zaliczeniowego:</w:t>
            </w:r>
          </w:p>
          <w:p w14:paraId="6FFF6FC0" w14:textId="77777777" w:rsidR="009D6E17" w:rsidRPr="005806A3" w:rsidRDefault="009D6E17" w:rsidP="009D6E17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 w:cs="Times New Roman"/>
                <w:lang w:eastAsia="pl-PL"/>
              </w:rPr>
            </w:pPr>
            <w:r w:rsidRPr="005806A3">
              <w:rPr>
                <w:rFonts w:ascii="Calibri" w:eastAsia="Calibri" w:hAnsi="Calibri" w:cs="Times New Roman"/>
                <w:lang w:eastAsia="pl-PL"/>
              </w:rPr>
              <w:t>realizacji celu zadania,</w:t>
            </w:r>
          </w:p>
          <w:p w14:paraId="356F09D1" w14:textId="77777777" w:rsidR="009D6E17" w:rsidRPr="005806A3" w:rsidRDefault="009D6E17" w:rsidP="009D6E17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 w:cs="Times New Roman"/>
                <w:lang w:eastAsia="pl-PL"/>
              </w:rPr>
            </w:pPr>
            <w:r w:rsidRPr="005806A3">
              <w:rPr>
                <w:rFonts w:ascii="Calibri" w:eastAsia="Calibri" w:hAnsi="Calibri" w:cs="Times New Roman"/>
                <w:lang w:eastAsia="pl-PL"/>
              </w:rPr>
              <w:t>jakość kodu: zwięzłość, komentarze etc.</w:t>
            </w:r>
          </w:p>
        </w:tc>
        <w:tc>
          <w:tcPr>
            <w:tcW w:w="1874" w:type="dxa"/>
          </w:tcPr>
          <w:p w14:paraId="7FD87482" w14:textId="1A12A855" w:rsidR="009D6E17" w:rsidRPr="005806A3" w:rsidRDefault="000147CA" w:rsidP="009D6E17">
            <w:pPr>
              <w:rPr>
                <w:lang w:eastAsia="pl-PL"/>
              </w:rPr>
            </w:pPr>
            <w:r w:rsidRPr="005806A3">
              <w:rPr>
                <w:lang w:eastAsia="pl-PL"/>
              </w:rPr>
              <w:t>1 tydzień</w:t>
            </w:r>
          </w:p>
        </w:tc>
      </w:tr>
      <w:tr w:rsidR="005806A3" w:rsidRPr="005806A3" w14:paraId="56E94B68" w14:textId="77777777" w:rsidTr="009D6E17">
        <w:tc>
          <w:tcPr>
            <w:tcW w:w="534" w:type="dxa"/>
          </w:tcPr>
          <w:p w14:paraId="0202794D" w14:textId="77777777" w:rsidR="009D6E17" w:rsidRPr="005806A3" w:rsidRDefault="009D6E17" w:rsidP="009D6E17">
            <w:pPr>
              <w:numPr>
                <w:ilvl w:val="0"/>
                <w:numId w:val="6"/>
              </w:numPr>
              <w:contextualSpacing/>
              <w:rPr>
                <w:lang w:eastAsia="pl-PL"/>
              </w:rPr>
            </w:pPr>
          </w:p>
        </w:tc>
        <w:tc>
          <w:tcPr>
            <w:tcW w:w="4536" w:type="dxa"/>
          </w:tcPr>
          <w:p w14:paraId="3B514B2B" w14:textId="3FD462D6" w:rsidR="009D6E17" w:rsidRPr="005806A3" w:rsidRDefault="009D6E17" w:rsidP="009D6E17">
            <w:pPr>
              <w:rPr>
                <w:rFonts w:ascii="Calibri" w:eastAsia="Calibri" w:hAnsi="Calibri" w:cs="Times New Roman"/>
                <w:lang w:eastAsia="pl-PL"/>
              </w:rPr>
            </w:pPr>
            <w:r w:rsidRPr="005806A3">
              <w:rPr>
                <w:rFonts w:ascii="Calibri" w:eastAsia="Calibri" w:hAnsi="Calibri" w:cs="Times New Roman"/>
                <w:lang w:eastAsia="pl-PL"/>
              </w:rPr>
              <w:t>Obrona projektu zaliczeniowego (prezentacja projektów, ok. 15 min./osobę</w:t>
            </w:r>
          </w:p>
        </w:tc>
        <w:tc>
          <w:tcPr>
            <w:tcW w:w="1874" w:type="dxa"/>
          </w:tcPr>
          <w:p w14:paraId="38BD72C9" w14:textId="39F62D6A" w:rsidR="009D6E17" w:rsidRPr="005806A3" w:rsidRDefault="006F16D4" w:rsidP="009D6E17">
            <w:pPr>
              <w:rPr>
                <w:lang w:eastAsia="pl-PL"/>
              </w:rPr>
            </w:pPr>
            <w:r w:rsidRPr="005806A3">
              <w:rPr>
                <w:lang w:eastAsia="pl-PL"/>
              </w:rPr>
              <w:t>Do ustalenia</w:t>
            </w:r>
          </w:p>
        </w:tc>
      </w:tr>
      <w:tr w:rsidR="005806A3" w:rsidRPr="005806A3" w14:paraId="4A7D35D0" w14:textId="77777777" w:rsidTr="009D6E17">
        <w:tc>
          <w:tcPr>
            <w:tcW w:w="534" w:type="dxa"/>
          </w:tcPr>
          <w:p w14:paraId="4EFEAC12" w14:textId="77777777" w:rsidR="009D6E17" w:rsidRPr="005806A3" w:rsidRDefault="009D6E17" w:rsidP="009D6E17">
            <w:pPr>
              <w:numPr>
                <w:ilvl w:val="0"/>
                <w:numId w:val="6"/>
              </w:numPr>
              <w:contextualSpacing/>
              <w:rPr>
                <w:lang w:eastAsia="pl-PL"/>
              </w:rPr>
            </w:pPr>
          </w:p>
        </w:tc>
        <w:tc>
          <w:tcPr>
            <w:tcW w:w="4536" w:type="dxa"/>
          </w:tcPr>
          <w:p w14:paraId="1B1C1FD5" w14:textId="5BBE8789" w:rsidR="009D6E17" w:rsidRPr="005806A3" w:rsidRDefault="00332533" w:rsidP="009D6E17">
            <w:pPr>
              <w:rPr>
                <w:rFonts w:ascii="Calibri" w:eastAsia="Calibri" w:hAnsi="Calibri" w:cs="Times New Roman"/>
                <w:lang w:eastAsia="pl-PL"/>
              </w:rPr>
            </w:pPr>
            <w:r>
              <w:rPr>
                <w:rFonts w:ascii="Calibri" w:eastAsia="Calibri" w:hAnsi="Calibri" w:cs="Times New Roman"/>
                <w:lang w:eastAsia="pl-PL"/>
              </w:rPr>
              <w:t xml:space="preserve">Rozpoczęcie staży- zatrudnienia na umowę zlecenie na okres 3 miesięcy w firmie </w:t>
            </w:r>
            <w:proofErr w:type="spellStart"/>
            <w:r>
              <w:rPr>
                <w:rFonts w:ascii="Calibri" w:eastAsia="Calibri" w:hAnsi="Calibri" w:cs="Times New Roman"/>
                <w:lang w:eastAsia="pl-PL"/>
              </w:rPr>
              <w:t>Cybercom</w:t>
            </w:r>
            <w:proofErr w:type="spellEnd"/>
            <w:r>
              <w:rPr>
                <w:rFonts w:ascii="Calibri" w:eastAsia="Calibri" w:hAnsi="Calibri" w:cs="Times New Roman"/>
                <w:lang w:eastAsia="pl-PL"/>
              </w:rPr>
              <w:t>, w przypadku przyznania uczestnikom prawa odbycia stażu</w:t>
            </w:r>
            <w:bookmarkStart w:id="0" w:name="_GoBack"/>
            <w:bookmarkEnd w:id="0"/>
          </w:p>
        </w:tc>
        <w:tc>
          <w:tcPr>
            <w:tcW w:w="1874" w:type="dxa"/>
          </w:tcPr>
          <w:p w14:paraId="20FDFA6F" w14:textId="50FCA9E5" w:rsidR="009D6E17" w:rsidRPr="005806A3" w:rsidRDefault="000147CA" w:rsidP="009D6E17">
            <w:pPr>
              <w:rPr>
                <w:lang w:eastAsia="pl-PL"/>
              </w:rPr>
            </w:pPr>
            <w:r w:rsidRPr="005806A3">
              <w:rPr>
                <w:lang w:eastAsia="pl-PL"/>
              </w:rPr>
              <w:t>02.01.2018</w:t>
            </w:r>
          </w:p>
        </w:tc>
      </w:tr>
    </w:tbl>
    <w:p w14:paraId="40863CF6" w14:textId="77777777" w:rsidR="009D6E17" w:rsidRPr="005806A3" w:rsidRDefault="009D6E17" w:rsidP="009D6E17"/>
    <w:p w14:paraId="78DD7F62" w14:textId="77777777" w:rsidR="000A25B4" w:rsidRPr="005806A3" w:rsidRDefault="000A25B4" w:rsidP="000A25B4">
      <w:pPr>
        <w:ind w:left="360"/>
      </w:pPr>
    </w:p>
    <w:p w14:paraId="646CC085" w14:textId="77777777" w:rsidR="00D57BB2" w:rsidRPr="005806A3" w:rsidRDefault="00D57BB2">
      <w:r w:rsidRPr="005806A3">
        <w:br w:type="page"/>
      </w:r>
    </w:p>
    <w:p w14:paraId="3B229A24" w14:textId="77777777" w:rsidR="00851B03" w:rsidRPr="005806A3" w:rsidRDefault="00851B03" w:rsidP="00851B03">
      <w:pPr>
        <w:rPr>
          <w:b/>
          <w:sz w:val="24"/>
          <w:szCs w:val="24"/>
        </w:rPr>
      </w:pPr>
      <w:r w:rsidRPr="005806A3">
        <w:rPr>
          <w:b/>
          <w:sz w:val="24"/>
          <w:szCs w:val="24"/>
        </w:rPr>
        <w:lastRenderedPageBreak/>
        <w:t>Tematyka kursu (24 godz.):</w:t>
      </w:r>
    </w:p>
    <w:p w14:paraId="3980192A" w14:textId="77777777" w:rsidR="00851B03" w:rsidRPr="005806A3" w:rsidRDefault="00851B03" w:rsidP="00851B03">
      <w:pPr>
        <w:pStyle w:val="Akapitzlist"/>
        <w:numPr>
          <w:ilvl w:val="0"/>
          <w:numId w:val="9"/>
        </w:numPr>
        <w:rPr>
          <w:rFonts w:cs="Times New Roman"/>
          <w:sz w:val="24"/>
          <w:szCs w:val="24"/>
        </w:rPr>
      </w:pPr>
      <w:r w:rsidRPr="005806A3">
        <w:rPr>
          <w:rFonts w:cs="Times New Roman"/>
          <w:sz w:val="24"/>
          <w:szCs w:val="24"/>
        </w:rPr>
        <w:t xml:space="preserve">Podstawy C#. Użycie lokalnej bazy danych Microsoft SQL Server. Mapowanie obiektowo-relacyjne. Podejście </w:t>
      </w:r>
      <w:proofErr w:type="spellStart"/>
      <w:r w:rsidRPr="005806A3">
        <w:rPr>
          <w:rFonts w:cs="Times New Roman"/>
          <w:i/>
          <w:sz w:val="24"/>
          <w:szCs w:val="24"/>
        </w:rPr>
        <w:t>Code</w:t>
      </w:r>
      <w:proofErr w:type="spellEnd"/>
      <w:r w:rsidRPr="005806A3">
        <w:rPr>
          <w:rFonts w:cs="Times New Roman"/>
          <w:i/>
          <w:sz w:val="24"/>
          <w:szCs w:val="24"/>
        </w:rPr>
        <w:t xml:space="preserve"> First</w:t>
      </w:r>
      <w:r w:rsidRPr="005806A3">
        <w:rPr>
          <w:rFonts w:cs="Times New Roman"/>
          <w:sz w:val="24"/>
          <w:szCs w:val="24"/>
        </w:rPr>
        <w:t xml:space="preserve"> – budowa bazy danych z użyciem ADO.NET </w:t>
      </w:r>
      <w:proofErr w:type="spellStart"/>
      <w:r w:rsidRPr="005806A3">
        <w:rPr>
          <w:rFonts w:cs="Times New Roman"/>
          <w:sz w:val="24"/>
          <w:szCs w:val="24"/>
        </w:rPr>
        <w:t>Entity</w:t>
      </w:r>
      <w:proofErr w:type="spellEnd"/>
      <w:r w:rsidRPr="005806A3">
        <w:rPr>
          <w:rFonts w:cs="Times New Roman"/>
          <w:sz w:val="24"/>
          <w:szCs w:val="24"/>
        </w:rPr>
        <w:t xml:space="preserve"> Framework. Wprowadzenie do LINQ. (ok. 6 – 8 godzin).</w:t>
      </w:r>
      <w:r w:rsidRPr="005806A3">
        <w:rPr>
          <w:rFonts w:cs="Times New Roman"/>
          <w:sz w:val="24"/>
          <w:szCs w:val="24"/>
        </w:rPr>
        <w:tab/>
      </w:r>
    </w:p>
    <w:p w14:paraId="0252420B" w14:textId="77777777" w:rsidR="00851B03" w:rsidRPr="005806A3" w:rsidRDefault="00851B03" w:rsidP="00851B03">
      <w:pPr>
        <w:pStyle w:val="Akapitzlist"/>
        <w:numPr>
          <w:ilvl w:val="0"/>
          <w:numId w:val="9"/>
        </w:numPr>
        <w:rPr>
          <w:rFonts w:cs="Times New Roman"/>
          <w:sz w:val="24"/>
          <w:szCs w:val="24"/>
        </w:rPr>
      </w:pPr>
      <w:r w:rsidRPr="005806A3">
        <w:rPr>
          <w:rFonts w:cs="Times New Roman"/>
          <w:sz w:val="24"/>
          <w:szCs w:val="24"/>
        </w:rPr>
        <w:t xml:space="preserve">Programowanie witryny WWW z użyciem </w:t>
      </w:r>
      <w:proofErr w:type="spellStart"/>
      <w:r w:rsidRPr="005806A3">
        <w:rPr>
          <w:rFonts w:cs="Times New Roman"/>
          <w:sz w:val="24"/>
          <w:szCs w:val="24"/>
        </w:rPr>
        <w:t>frameworka</w:t>
      </w:r>
      <w:proofErr w:type="spellEnd"/>
      <w:r w:rsidRPr="005806A3">
        <w:rPr>
          <w:rFonts w:cs="Times New Roman"/>
          <w:sz w:val="24"/>
          <w:szCs w:val="24"/>
        </w:rPr>
        <w:t xml:space="preserve"> ASP.NET MVC 5. Użycie funkcji biblioteki </w:t>
      </w:r>
      <w:proofErr w:type="spellStart"/>
      <w:r w:rsidRPr="005806A3">
        <w:rPr>
          <w:rFonts w:cs="Times New Roman"/>
          <w:i/>
          <w:sz w:val="24"/>
          <w:szCs w:val="24"/>
        </w:rPr>
        <w:t>Bootstrap</w:t>
      </w:r>
      <w:proofErr w:type="spellEnd"/>
      <w:r w:rsidRPr="005806A3">
        <w:rPr>
          <w:rFonts w:cs="Times New Roman"/>
          <w:sz w:val="24"/>
          <w:szCs w:val="24"/>
        </w:rPr>
        <w:t xml:space="preserve">. Biblioteka </w:t>
      </w:r>
      <w:proofErr w:type="spellStart"/>
      <w:r w:rsidRPr="005806A3">
        <w:rPr>
          <w:rFonts w:cs="Times New Roman"/>
          <w:i/>
          <w:sz w:val="24"/>
          <w:szCs w:val="24"/>
        </w:rPr>
        <w:t>jQuery</w:t>
      </w:r>
      <w:proofErr w:type="spellEnd"/>
      <w:r w:rsidRPr="005806A3">
        <w:rPr>
          <w:rFonts w:cs="Times New Roman"/>
          <w:sz w:val="24"/>
          <w:szCs w:val="24"/>
        </w:rPr>
        <w:t xml:space="preserve"> – przykład użycia </w:t>
      </w:r>
      <w:proofErr w:type="spellStart"/>
      <w:r w:rsidRPr="005806A3">
        <w:rPr>
          <w:rFonts w:cs="Times New Roman"/>
          <w:sz w:val="24"/>
          <w:szCs w:val="24"/>
        </w:rPr>
        <w:t>widgetu</w:t>
      </w:r>
      <w:proofErr w:type="spellEnd"/>
      <w:r w:rsidRPr="005806A3">
        <w:rPr>
          <w:rFonts w:cs="Times New Roman"/>
          <w:sz w:val="24"/>
          <w:szCs w:val="24"/>
        </w:rPr>
        <w:t>. Wyrażenia lambda.</w:t>
      </w:r>
      <w:r w:rsidRPr="005806A3">
        <w:rPr>
          <w:rFonts w:cs="Times New Roman"/>
          <w:sz w:val="24"/>
          <w:szCs w:val="24"/>
        </w:rPr>
        <w:br/>
        <w:t>(ok. 16 – 18 godzin).</w:t>
      </w:r>
      <w:r w:rsidRPr="005806A3">
        <w:rPr>
          <w:rFonts w:cs="Times New Roman"/>
          <w:sz w:val="24"/>
          <w:szCs w:val="24"/>
        </w:rPr>
        <w:tab/>
      </w:r>
    </w:p>
    <w:p w14:paraId="28BC550C" w14:textId="77777777" w:rsidR="00851B03" w:rsidRPr="005806A3" w:rsidRDefault="00851B03" w:rsidP="00851B03">
      <w:pPr>
        <w:pStyle w:val="Akapitzlist"/>
        <w:numPr>
          <w:ilvl w:val="0"/>
          <w:numId w:val="9"/>
        </w:numPr>
        <w:rPr>
          <w:rFonts w:cs="Times New Roman"/>
          <w:sz w:val="24"/>
          <w:szCs w:val="24"/>
        </w:rPr>
      </w:pPr>
      <w:r w:rsidRPr="005806A3">
        <w:rPr>
          <w:rFonts w:cs="Times New Roman"/>
          <w:sz w:val="24"/>
          <w:szCs w:val="24"/>
        </w:rPr>
        <w:t>Projekt zaliczeniowy: wykonanie prostej aplikacji webowej przechowującej dane na temat książek oraz ich autorów.</w:t>
      </w:r>
    </w:p>
    <w:p w14:paraId="5C1777EA" w14:textId="77777777" w:rsidR="000A25B4" w:rsidRPr="005806A3" w:rsidRDefault="000A25B4" w:rsidP="000A25B4">
      <w:pPr>
        <w:ind w:left="360"/>
      </w:pPr>
    </w:p>
    <w:sectPr w:rsidR="000A25B4" w:rsidRPr="005806A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BD205" w14:textId="77777777" w:rsidR="003F0602" w:rsidRDefault="003F0602" w:rsidP="000A25B4">
      <w:pPr>
        <w:spacing w:after="0" w:line="240" w:lineRule="auto"/>
      </w:pPr>
      <w:r>
        <w:separator/>
      </w:r>
    </w:p>
  </w:endnote>
  <w:endnote w:type="continuationSeparator" w:id="0">
    <w:p w14:paraId="371B7AE1" w14:textId="77777777" w:rsidR="003F0602" w:rsidRDefault="003F0602" w:rsidP="000A2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8258659"/>
      <w:docPartObj>
        <w:docPartGallery w:val="Page Numbers (Bottom of Page)"/>
        <w:docPartUnique/>
      </w:docPartObj>
    </w:sdtPr>
    <w:sdtEndPr/>
    <w:sdtContent>
      <w:p w14:paraId="27C73465" w14:textId="055BF2F7" w:rsidR="000A25B4" w:rsidRDefault="000A25B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533">
          <w:rPr>
            <w:noProof/>
          </w:rPr>
          <w:t>6</w:t>
        </w:r>
        <w:r>
          <w:fldChar w:fldCharType="end"/>
        </w:r>
      </w:p>
    </w:sdtContent>
  </w:sdt>
  <w:p w14:paraId="2031CFF9" w14:textId="77777777" w:rsidR="000A25B4" w:rsidRDefault="000A25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C8531" w14:textId="77777777" w:rsidR="003F0602" w:rsidRDefault="003F0602" w:rsidP="000A25B4">
      <w:pPr>
        <w:spacing w:after="0" w:line="240" w:lineRule="auto"/>
      </w:pPr>
      <w:r>
        <w:separator/>
      </w:r>
    </w:p>
  </w:footnote>
  <w:footnote w:type="continuationSeparator" w:id="0">
    <w:p w14:paraId="5CC8569A" w14:textId="77777777" w:rsidR="003F0602" w:rsidRDefault="003F0602" w:rsidP="000A25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61288"/>
    <w:multiLevelType w:val="hybridMultilevel"/>
    <w:tmpl w:val="68D4F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B2DB6"/>
    <w:multiLevelType w:val="hybridMultilevel"/>
    <w:tmpl w:val="9B069C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4B412C"/>
    <w:multiLevelType w:val="multilevel"/>
    <w:tmpl w:val="02745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4C5430"/>
    <w:multiLevelType w:val="hybridMultilevel"/>
    <w:tmpl w:val="F1DC2FD2"/>
    <w:lvl w:ilvl="0" w:tplc="0415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33161E64"/>
    <w:multiLevelType w:val="hybridMultilevel"/>
    <w:tmpl w:val="68D4F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30442"/>
    <w:multiLevelType w:val="hybridMultilevel"/>
    <w:tmpl w:val="922C06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ADA022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C1651"/>
    <w:multiLevelType w:val="hybridMultilevel"/>
    <w:tmpl w:val="E38AD23A"/>
    <w:lvl w:ilvl="0" w:tplc="5A840238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84EB8"/>
    <w:multiLevelType w:val="hybridMultilevel"/>
    <w:tmpl w:val="5AB0A5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DA59D3"/>
    <w:multiLevelType w:val="hybridMultilevel"/>
    <w:tmpl w:val="68D4F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E3101"/>
    <w:multiLevelType w:val="hybridMultilevel"/>
    <w:tmpl w:val="674E9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24D58"/>
    <w:multiLevelType w:val="hybridMultilevel"/>
    <w:tmpl w:val="F74E0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D406FE"/>
    <w:multiLevelType w:val="hybridMultilevel"/>
    <w:tmpl w:val="B7420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6"/>
  </w:num>
  <w:num w:numId="8">
    <w:abstractNumId w:val="7"/>
  </w:num>
  <w:num w:numId="9">
    <w:abstractNumId w:val="10"/>
  </w:num>
  <w:num w:numId="10">
    <w:abstractNumId w:val="11"/>
  </w:num>
  <w:num w:numId="11">
    <w:abstractNumId w:val="6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E24"/>
    <w:rsid w:val="000147CA"/>
    <w:rsid w:val="000A25B4"/>
    <w:rsid w:val="000B028D"/>
    <w:rsid w:val="000D4684"/>
    <w:rsid w:val="000E7FB0"/>
    <w:rsid w:val="00172DE4"/>
    <w:rsid w:val="00177301"/>
    <w:rsid w:val="001F0828"/>
    <w:rsid w:val="002004BB"/>
    <w:rsid w:val="002853AD"/>
    <w:rsid w:val="00327912"/>
    <w:rsid w:val="00332533"/>
    <w:rsid w:val="0035018F"/>
    <w:rsid w:val="00353E9A"/>
    <w:rsid w:val="003D2412"/>
    <w:rsid w:val="003F0602"/>
    <w:rsid w:val="003F181C"/>
    <w:rsid w:val="005806A3"/>
    <w:rsid w:val="005D239D"/>
    <w:rsid w:val="006230E0"/>
    <w:rsid w:val="00661AAE"/>
    <w:rsid w:val="006A3EBB"/>
    <w:rsid w:val="006B301C"/>
    <w:rsid w:val="006C0E17"/>
    <w:rsid w:val="006F16D4"/>
    <w:rsid w:val="00715E58"/>
    <w:rsid w:val="00777439"/>
    <w:rsid w:val="007C50F0"/>
    <w:rsid w:val="00847C4B"/>
    <w:rsid w:val="00851B03"/>
    <w:rsid w:val="008F5E24"/>
    <w:rsid w:val="0094723A"/>
    <w:rsid w:val="009D6E17"/>
    <w:rsid w:val="00A10338"/>
    <w:rsid w:val="00A632B4"/>
    <w:rsid w:val="00AE2109"/>
    <w:rsid w:val="00B0151B"/>
    <w:rsid w:val="00C1633D"/>
    <w:rsid w:val="00C70B12"/>
    <w:rsid w:val="00C9515E"/>
    <w:rsid w:val="00CA43DE"/>
    <w:rsid w:val="00D57BB2"/>
    <w:rsid w:val="00D76D55"/>
    <w:rsid w:val="00E11AA5"/>
    <w:rsid w:val="00E6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9692E"/>
  <w15:docId w15:val="{5887C92E-67A4-45AF-9750-CA4CB129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7B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8F5E2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F5E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8F5E2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F5E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5E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5E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5E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5E2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5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5E2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A2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25B4"/>
  </w:style>
  <w:style w:type="paragraph" w:styleId="Stopka">
    <w:name w:val="footer"/>
    <w:basedOn w:val="Normalny"/>
    <w:link w:val="StopkaZnak"/>
    <w:uiPriority w:val="99"/>
    <w:unhideWhenUsed/>
    <w:rsid w:val="000A2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25B4"/>
  </w:style>
  <w:style w:type="character" w:styleId="Hipercze">
    <w:name w:val="Hyperlink"/>
    <w:basedOn w:val="Domylnaczcionkaakapitu"/>
    <w:uiPriority w:val="99"/>
    <w:unhideWhenUsed/>
    <w:rsid w:val="009D6E1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D6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D57B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D239D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C163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0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s.msdn.microsoft.com/brada/2005/01/26/internal-coding-guidelin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D333F-A3EA-4499-B419-1F91A04FA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1373</Words>
  <Characters>8243</Characters>
  <Application>Microsoft Office Word</Application>
  <DocSecurity>0</DocSecurity>
  <Lines>68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Dominika Myszka</cp:lastModifiedBy>
  <cp:revision>5</cp:revision>
  <dcterms:created xsi:type="dcterms:W3CDTF">2017-09-26T09:20:00Z</dcterms:created>
  <dcterms:modified xsi:type="dcterms:W3CDTF">2017-10-05T09:38:00Z</dcterms:modified>
</cp:coreProperties>
</file>